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59516">
      <w:pPr>
        <w:keepNext w:val="0"/>
        <w:keepLines w:val="0"/>
        <w:widowControl w:val="0"/>
        <w:suppressLineNumbers w:val="0"/>
        <w:spacing w:before="0" w:beforeAutospacing="0" w:after="0" w:afterAutospacing="0"/>
        <w:ind w:right="0" w:firstLine="3253" w:firstLineChars="900"/>
        <w:jc w:val="left"/>
        <w:rPr>
          <w:rFonts w:hint="eastAsia" w:ascii="宋体" w:hAnsi="宋体" w:eastAsia="宋体" w:cs="宋体"/>
          <w:b/>
          <w:bCs/>
          <w:kern w:val="2"/>
          <w:sz w:val="36"/>
          <w:szCs w:val="36"/>
          <w:lang w:val="en-US" w:eastAsia="zh-CN" w:bidi="ar"/>
        </w:rPr>
      </w:pPr>
      <w:r>
        <w:rPr>
          <w:rFonts w:hint="eastAsia" w:ascii="宋体" w:hAnsi="宋体" w:eastAsia="宋体" w:cs="宋体"/>
          <w:b/>
          <w:bCs/>
          <w:kern w:val="2"/>
          <w:sz w:val="36"/>
          <w:szCs w:val="36"/>
          <w:lang w:val="en-US" w:eastAsia="zh-CN" w:bidi="ar"/>
        </w:rPr>
        <w:t>《竞买须知》</w:t>
      </w:r>
    </w:p>
    <w:p w14:paraId="0FA86980">
      <w:pPr>
        <w:keepNext w:val="0"/>
        <w:keepLines w:val="0"/>
        <w:widowControl w:val="0"/>
        <w:suppressLineNumbers w:val="0"/>
        <w:spacing w:before="0" w:beforeAutospacing="0" w:after="0" w:afterAutospacing="0"/>
        <w:ind w:right="0" w:firstLine="3253" w:firstLineChars="900"/>
        <w:jc w:val="left"/>
        <w:rPr>
          <w:rFonts w:hint="eastAsia" w:ascii="宋体" w:hAnsi="宋体" w:eastAsia="宋体" w:cs="宋体"/>
          <w:b/>
          <w:bCs/>
          <w:kern w:val="2"/>
          <w:sz w:val="36"/>
          <w:szCs w:val="36"/>
          <w:lang w:val="en-US" w:eastAsia="zh-CN" w:bidi="ar"/>
        </w:rPr>
      </w:pPr>
    </w:p>
    <w:p w14:paraId="0C0C8497">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一、贵州毕节海丰机械有限公司在本次竞买活动进行所列标的进行公开竞价活动，现就有关的竞价事宜敬告各位竞买人。</w:t>
      </w:r>
    </w:p>
    <w:p w14:paraId="6143430C">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二、竞买人在报名前须详细阅读此《竞拍须知》，了解本须知的全部内容。本次竞价活动遵循</w:t>
      </w:r>
      <w:r>
        <w:rPr>
          <w:rFonts w:hint="default" w:ascii="Calibri" w:hAnsi="Calibri" w:eastAsia="宋体" w:cs="Calibri"/>
          <w:kern w:val="2"/>
          <w:sz w:val="30"/>
          <w:szCs w:val="30"/>
          <w:lang w:val="en-US" w:eastAsia="zh-CN" w:bidi="ar"/>
        </w:rPr>
        <w:t>“</w:t>
      </w:r>
      <w:r>
        <w:rPr>
          <w:rFonts w:hint="eastAsia" w:ascii="宋体" w:hAnsi="宋体" w:eastAsia="宋体" w:cs="宋体"/>
          <w:kern w:val="2"/>
          <w:sz w:val="30"/>
          <w:szCs w:val="30"/>
          <w:lang w:val="en-US" w:eastAsia="zh-CN" w:bidi="ar"/>
        </w:rPr>
        <w:t>公开、公平、公正、诚实守信</w:t>
      </w:r>
      <w:r>
        <w:rPr>
          <w:rFonts w:hint="default" w:ascii="Calibri" w:hAnsi="Calibri" w:eastAsia="宋体" w:cs="Calibri"/>
          <w:kern w:val="2"/>
          <w:sz w:val="30"/>
          <w:szCs w:val="30"/>
          <w:lang w:val="en-US" w:eastAsia="zh-CN" w:bidi="ar"/>
        </w:rPr>
        <w:t>”</w:t>
      </w:r>
      <w:r>
        <w:rPr>
          <w:rFonts w:hint="eastAsia" w:ascii="宋体" w:hAnsi="宋体" w:eastAsia="宋体" w:cs="宋体"/>
          <w:kern w:val="2"/>
          <w:sz w:val="30"/>
          <w:szCs w:val="30"/>
          <w:lang w:val="en-US" w:eastAsia="zh-CN" w:bidi="ar"/>
        </w:rPr>
        <w:t>的原则，竞买活动具备法律效力。参加本次竞买活动的当事人和竞买人必须遵守本须知的各项条款，并对自己的行为承担法律责任。</w:t>
      </w:r>
    </w:p>
    <w:p w14:paraId="69E06EFC">
      <w:pPr>
        <w:keepNext w:val="0"/>
        <w:keepLines w:val="0"/>
        <w:widowControl w:val="0"/>
        <w:suppressLineNumbers w:val="0"/>
        <w:spacing w:before="0" w:beforeAutospacing="0" w:after="0" w:afterAutospacing="0"/>
        <w:ind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三、具备《报废机动车回收拆解企业资质认定证书》的报废回收公司可参加竞买。竞买成功后，买受人（法定代表人或授权委托人）须与到本公司办理交接手续。因不符合条件参加竞买的，竞买人自行承担相应的法律责任。</w:t>
      </w:r>
    </w:p>
    <w:p w14:paraId="3AF9A829">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四、竞价最高者获得最终购买权。</w:t>
      </w:r>
    </w:p>
    <w:p w14:paraId="7AA4213F">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Calibri" w:hAnsi="Calibri" w:eastAsia="宋体" w:cs="Arial"/>
          <w:kern w:val="2"/>
          <w:sz w:val="30"/>
          <w:szCs w:val="30"/>
          <w:lang w:val="en-US" w:eastAsia="zh-CN" w:bidi="ar"/>
        </w:rPr>
        <w:t>五</w:t>
      </w:r>
      <w:r>
        <w:rPr>
          <w:rFonts w:hint="eastAsia" w:ascii="宋体" w:hAnsi="宋体" w:eastAsia="宋体" w:cs="宋体"/>
          <w:kern w:val="2"/>
          <w:sz w:val="30"/>
          <w:szCs w:val="30"/>
          <w:lang w:val="en-US" w:eastAsia="zh-CN" w:bidi="ar"/>
        </w:rPr>
        <w:t>、本次竞价是经法定公告期和展示期后举行的，已就本次处置标的物已知及可能存在的瑕疵作了客观、详尽的说明。贵州毕节海丰机械有限公司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14:paraId="173DF4CB">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六、资产竞价过程中出现下列情形的，贵州毕节海丰机械有限公司可以立即中止或者终结资产转让活动：</w:t>
      </w:r>
    </w:p>
    <w:p w14:paraId="7B7366F4">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w:t>
      </w: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）存在违反国家法律法规或其他有关方提出争议情形时；</w:t>
      </w:r>
    </w:p>
    <w:p w14:paraId="540BC0AC">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w:t>
      </w: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）在资产竞价交易过程中出现违反各项交易规则、细则等相关规定，并妨碍正常交易秩序的；</w:t>
      </w:r>
    </w:p>
    <w:p w14:paraId="0C5CCE62">
      <w:pPr>
        <w:keepNext w:val="0"/>
        <w:keepLines w:val="0"/>
        <w:widowControl w:val="0"/>
        <w:suppressLineNumbers w:val="0"/>
        <w:spacing w:before="0" w:beforeAutospacing="0" w:after="0" w:afterAutospacing="0"/>
        <w:ind w:left="0" w:right="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w:t>
      </w: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）交易双方及相关主体因纠纷争讼，由仲裁机构（或法院）做出中止和终结决定的。</w:t>
      </w:r>
    </w:p>
    <w:p w14:paraId="0BAD805C">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七、特别说明</w:t>
      </w:r>
    </w:p>
    <w:p w14:paraId="6238FC81">
      <w:pPr>
        <w:keepNext w:val="0"/>
        <w:keepLines w:val="0"/>
        <w:widowControl w:val="0"/>
        <w:suppressLineNumbers w:val="0"/>
        <w:spacing w:before="0" w:beforeAutospacing="0" w:after="0" w:afterAutospacing="0"/>
        <w:ind w:left="0" w:right="0" w:firstLine="300" w:firstLineChars="1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、买受人须在竞价成交后</w:t>
      </w:r>
      <w:r>
        <w:rPr>
          <w:rFonts w:hint="default" w:ascii="Calibri" w:hAnsi="Calibri" w:eastAsia="宋体" w:cs="Calibri"/>
          <w:kern w:val="2"/>
          <w:sz w:val="30"/>
          <w:szCs w:val="30"/>
          <w:lang w:val="en-US" w:eastAsia="zh-CN" w:bidi="ar"/>
        </w:rPr>
        <w:t>3</w:t>
      </w:r>
      <w:r>
        <w:rPr>
          <w:rFonts w:hint="eastAsia" w:ascii="宋体" w:hAnsi="宋体" w:eastAsia="宋体" w:cs="宋体"/>
          <w:kern w:val="2"/>
          <w:sz w:val="30"/>
          <w:szCs w:val="30"/>
          <w:lang w:val="en-US" w:eastAsia="zh-CN" w:bidi="ar"/>
        </w:rPr>
        <w:t>个工作日内缴纳成交价金额至指定账户。</w:t>
      </w:r>
    </w:p>
    <w:p w14:paraId="37E4EE04">
      <w:pPr>
        <w:keepNext w:val="0"/>
        <w:keepLines w:val="0"/>
        <w:widowControl w:val="0"/>
        <w:suppressLineNumbers w:val="0"/>
        <w:spacing w:before="0" w:beforeAutospacing="0" w:after="0" w:afterAutospacing="0"/>
        <w:ind w:left="0" w:right="0" w:firstLine="300" w:firstLineChars="1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、买受人需对交付车辆完成7</w:t>
      </w:r>
      <w:bookmarkStart w:id="0" w:name="_GoBack"/>
      <w:bookmarkEnd w:id="0"/>
      <w:r>
        <w:rPr>
          <w:rFonts w:hint="eastAsia" w:ascii="宋体" w:hAnsi="宋体" w:eastAsia="宋体" w:cs="宋体"/>
          <w:kern w:val="2"/>
          <w:sz w:val="30"/>
          <w:szCs w:val="30"/>
          <w:lang w:val="en-US" w:eastAsia="zh-CN" w:bidi="ar"/>
        </w:rPr>
        <w:t>工作日内报废回收拆解，报废回收拆解一车一档交贵州毕节海丰机械有限公司存档备查。</w:t>
      </w:r>
    </w:p>
    <w:p w14:paraId="6AF46490">
      <w:pPr>
        <w:keepNext w:val="0"/>
        <w:keepLines w:val="0"/>
        <w:widowControl w:val="0"/>
        <w:suppressLineNumbers w:val="0"/>
        <w:spacing w:before="0" w:beforeAutospacing="0" w:after="0" w:afterAutospacing="0"/>
        <w:ind w:left="0" w:right="0" w:firstLine="300" w:firstLineChars="100"/>
        <w:jc w:val="both"/>
        <w:rPr>
          <w:rFonts w:hint="eastAsia" w:ascii="宋体" w:hAnsi="宋体" w:eastAsia="宋体" w:cs="宋体"/>
          <w:kern w:val="2"/>
          <w:sz w:val="30"/>
          <w:szCs w:val="30"/>
          <w:lang w:val="en-US" w:eastAsia="zh-CN" w:bidi="ar"/>
        </w:rPr>
      </w:pP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、车辆移交以标的实物现状为准，现状移交。实际数量若与公告信息有出入，成交金额及佣金不作调整，竞价前请自行查验清点核实。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43896"/>
    <w:rsid w:val="17A441DF"/>
    <w:rsid w:val="2E28603D"/>
    <w:rsid w:val="327279DD"/>
    <w:rsid w:val="4F6135CE"/>
    <w:rsid w:val="62681038"/>
    <w:rsid w:val="65B433A9"/>
    <w:rsid w:val="69415B3B"/>
    <w:rsid w:val="7925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2025-01-13T08:08:00Z</dcterms:created>
  <dc:creator>Administrator</dc:creator>
  <cp:lastModifiedBy>QYGLK1-01</cp:lastModifiedBy>
  <cp:lastPrinted>2025-01-17T07:26:00Z</cp:lastPrinted>
  <dcterms:modified xsi:type="dcterms:W3CDTF">2025-01-20T03:08:06Z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C633A4DCEA7D4808BB4CB8DC0789865C_12</vt:lpwstr>
  </property>
</Properties>
</file>