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报废汽车处置投标报价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书</w:t>
      </w:r>
    </w:p>
    <w:p>
      <w:pPr>
        <w:ind w:firstLine="640" w:firstLineChars="200"/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贵州毕节海丰机械有限公司：</w:t>
      </w:r>
    </w:p>
    <w:p>
      <w:pPr>
        <w:ind w:firstLine="640" w:firstLineChars="200"/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经认真阅读“</w:t>
      </w:r>
      <w:r>
        <w:rPr>
          <w:rFonts w:hint="eastAsia" w:ascii="仿宋" w:hAnsi="仿宋" w:eastAsia="仿宋" w:cs="Times New Roman"/>
          <w:kern w:val="44"/>
          <w:sz w:val="32"/>
          <w:szCs w:val="32"/>
          <w:lang w:val="en-US" w:eastAsia="zh-CN"/>
        </w:rPr>
        <w:t>贵州毕节海丰机械有限公司10</w:t>
      </w: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台车辆报废竞价处置公告”并对其标的物实地查看后，我方完全接受并愿意遵守公告中的规定和要求，对公告标的物现状无异议。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本（公司）人完全了解报价要求并经现场勘察后承诺在满足</w:t>
      </w: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贵州毕节海丰机械</w:t>
      </w:r>
      <w:r>
        <w:rPr>
          <w:rFonts w:hint="eastAsia" w:ascii="仿宋" w:hAnsi="仿宋" w:eastAsia="仿宋"/>
          <w:sz w:val="32"/>
          <w:szCs w:val="32"/>
        </w:rPr>
        <w:t>有限公司要求的前提下就</w:t>
      </w:r>
      <w:r>
        <w:rPr>
          <w:rFonts w:ascii="仿宋" w:hAnsi="仿宋" w:eastAsia="仿宋"/>
          <w:sz w:val="32"/>
          <w:szCs w:val="32"/>
          <w:u w:val="none"/>
        </w:rPr>
        <w:t>此次报废</w:t>
      </w:r>
      <w:r>
        <w:rPr>
          <w:rFonts w:hint="eastAsia" w:ascii="仿宋" w:hAnsi="仿宋" w:eastAsia="仿宋"/>
          <w:sz w:val="32"/>
          <w:szCs w:val="32"/>
          <w:u w:val="none"/>
        </w:rPr>
        <w:t>汽车</w:t>
      </w:r>
      <w:r>
        <w:rPr>
          <w:rFonts w:ascii="仿宋" w:hAnsi="仿宋" w:eastAsia="仿宋"/>
          <w:sz w:val="32"/>
          <w:szCs w:val="32"/>
          <w:u w:val="none"/>
        </w:rPr>
        <w:t>处置</w:t>
      </w: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</w:t>
      </w:r>
      <w:r>
        <w:rPr>
          <w:rFonts w:hint="eastAsia" w:ascii="仿宋" w:hAnsi="仿宋" w:eastAsia="仿宋"/>
          <w:sz w:val="32"/>
          <w:szCs w:val="32"/>
        </w:rPr>
        <w:t>大写：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回收</w:t>
      </w:r>
      <w:r>
        <w:rPr>
          <w:rFonts w:hint="eastAsia" w:ascii="仿宋" w:hAnsi="仿宋" w:eastAsia="仿宋"/>
          <w:sz w:val="32"/>
          <w:szCs w:val="32"/>
          <w:lang w:eastAsia="zh-CN"/>
        </w:rPr>
        <w:t>报废</w:t>
      </w:r>
      <w:r>
        <w:rPr>
          <w:rFonts w:hint="eastAsia" w:ascii="仿宋" w:hAnsi="仿宋" w:eastAsia="仿宋"/>
          <w:sz w:val="32"/>
          <w:szCs w:val="32"/>
        </w:rPr>
        <w:t>该批</w:t>
      </w:r>
      <w:r>
        <w:rPr>
          <w:rFonts w:hint="eastAsia" w:ascii="仿宋" w:hAnsi="仿宋" w:eastAsia="仿宋"/>
          <w:sz w:val="32"/>
          <w:szCs w:val="32"/>
          <w:lang w:eastAsia="zh-CN"/>
        </w:rPr>
        <w:t>车辆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若我方在公开处置中以及报价成交后，出现不能按期付款或有其他违约行为，我方愿意承担全部法律责任。</w:t>
      </w:r>
    </w:p>
    <w:p>
      <w:pPr>
        <w:ind w:firstLine="3683" w:firstLineChars="1151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人（单位公章）：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联系电话：</w:t>
      </w:r>
    </w:p>
    <w:p>
      <w:pPr>
        <w:ind w:firstLine="3683" w:firstLineChars="1151"/>
        <w:rPr>
          <w:rFonts w:hint="eastAsia"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 xml:space="preserve">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C72D2"/>
    <w:rsid w:val="7A592F96"/>
    <w:rsid w:val="7AB20674"/>
    <w:rsid w:val="7F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2025-02-13T07:01:00Z</dcterms:created>
  <dc:creator>QYGLK1-01</dc:creator>
  <cp:lastModifiedBy>子非鱼安知鱼之乐？</cp:lastModifiedBy>
  <dcterms:modified xsi:type="dcterms:W3CDTF">2025-02-18T03:16:33Z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B4FCA8401BCD430C91454900195C81AB_13</vt:lpwstr>
  </property>
</Properties>
</file>