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firstLine="3253" w:firstLineChars="900"/>
        <w:jc w:val="left"/>
        <w:rPr>
          <w:rFonts w:hint="eastAsia" w:ascii="宋体" w:hAnsi="宋体" w:eastAsia="宋体" w:cs="宋体"/>
          <w:b/>
          <w:bCs/>
          <w:kern w:val="2"/>
          <w:sz w:val="36"/>
          <w:szCs w:val="36"/>
          <w:lang w:val="en-US" w:eastAsia="zh-CN" w:bidi="ar"/>
        </w:rPr>
      </w:pPr>
      <w:bookmarkStart w:id="0" w:name="_GoBack"/>
      <w:bookmarkEnd w:id="0"/>
      <w:r>
        <w:rPr>
          <w:rFonts w:hint="eastAsia" w:ascii="宋体" w:hAnsi="宋体" w:eastAsia="宋体" w:cs="宋体"/>
          <w:b/>
          <w:bCs/>
          <w:kern w:val="2"/>
          <w:sz w:val="36"/>
          <w:szCs w:val="36"/>
          <w:lang w:val="en-US" w:eastAsia="zh-CN" w:bidi="ar"/>
        </w:rPr>
        <w:t>《竞买须知》</w:t>
      </w:r>
    </w:p>
    <w:p>
      <w:pPr>
        <w:keepNext w:val="0"/>
        <w:keepLines w:val="0"/>
        <w:widowControl w:val="0"/>
        <w:suppressLineNumbers w:val="0"/>
        <w:spacing w:before="0" w:beforeAutospacing="0" w:after="0" w:afterAutospacing="0"/>
        <w:ind w:right="0" w:firstLine="3253" w:firstLineChars="900"/>
        <w:jc w:val="left"/>
        <w:rPr>
          <w:rFonts w:hint="eastAsia" w:ascii="宋体" w:hAnsi="宋体" w:eastAsia="宋体" w:cs="宋体"/>
          <w:b/>
          <w:bCs/>
          <w:kern w:val="2"/>
          <w:sz w:val="36"/>
          <w:szCs w:val="36"/>
          <w:lang w:val="en-US" w:eastAsia="zh-CN" w:bidi="ar"/>
        </w:rPr>
      </w:pP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一、贵州毕节海丰机械有限公司在本次竞买活动进行所列标的进行公开竞价活动，现就有关的竞价事宜敬告各位竞买人。</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二、竞买人在报名前须详细阅读此《竞拍须知》，了解本须知的全部内容。本次竞价活动遵循</w:t>
      </w:r>
      <w:r>
        <w:rPr>
          <w:rFonts w:hint="default" w:ascii="Calibri" w:hAnsi="Calibri" w:eastAsia="宋体" w:cs="Calibri"/>
          <w:kern w:val="2"/>
          <w:sz w:val="30"/>
          <w:szCs w:val="30"/>
          <w:lang w:val="en-US" w:eastAsia="zh-CN" w:bidi="ar"/>
        </w:rPr>
        <w:t>“</w:t>
      </w:r>
      <w:r>
        <w:rPr>
          <w:rFonts w:hint="eastAsia" w:ascii="宋体" w:hAnsi="宋体" w:eastAsia="宋体" w:cs="宋体"/>
          <w:kern w:val="2"/>
          <w:sz w:val="30"/>
          <w:szCs w:val="30"/>
          <w:lang w:val="en-US" w:eastAsia="zh-CN" w:bidi="ar"/>
        </w:rPr>
        <w:t>公开、公平、公正、诚实守信</w:t>
      </w:r>
      <w:r>
        <w:rPr>
          <w:rFonts w:hint="default" w:ascii="Calibri" w:hAnsi="Calibri" w:eastAsia="宋体" w:cs="Calibri"/>
          <w:kern w:val="2"/>
          <w:sz w:val="30"/>
          <w:szCs w:val="30"/>
          <w:lang w:val="en-US" w:eastAsia="zh-CN" w:bidi="ar"/>
        </w:rPr>
        <w:t>”</w:t>
      </w:r>
      <w:r>
        <w:rPr>
          <w:rFonts w:hint="eastAsia" w:ascii="宋体" w:hAnsi="宋体" w:eastAsia="宋体" w:cs="宋体"/>
          <w:kern w:val="2"/>
          <w:sz w:val="30"/>
          <w:szCs w:val="30"/>
          <w:lang w:val="en-US" w:eastAsia="zh-CN" w:bidi="ar"/>
        </w:rPr>
        <w:t>的原则，竞买活动具备法律效力。参加本次竞买活动的当事人和竞买人必须遵守本须知的各项条款，并对自己的行为承担法律责任。</w:t>
      </w:r>
    </w:p>
    <w:p>
      <w:pPr>
        <w:keepNext w:val="0"/>
        <w:keepLines w:val="0"/>
        <w:widowControl w:val="0"/>
        <w:suppressLineNumbers w:val="0"/>
        <w:spacing w:before="0" w:beforeAutospacing="0" w:after="0" w:afterAutospacing="0"/>
        <w:ind w:right="0" w:firstLine="600" w:firstLineChars="200"/>
        <w:jc w:val="both"/>
        <w:rPr>
          <w:rFonts w:hint="eastAsia" w:ascii="宋体" w:hAnsi="宋体" w:eastAsia="宋体" w:cs="宋体"/>
          <w:kern w:val="2"/>
          <w:sz w:val="30"/>
          <w:szCs w:val="30"/>
          <w:lang w:val="en-US" w:eastAsia="zh-CN" w:bidi="ar"/>
        </w:rPr>
      </w:pPr>
      <w:r>
        <w:rPr>
          <w:rFonts w:hint="eastAsia" w:ascii="宋体" w:hAnsi="宋体" w:eastAsia="宋体" w:cs="宋体"/>
          <w:kern w:val="2"/>
          <w:sz w:val="30"/>
          <w:szCs w:val="30"/>
          <w:lang w:val="en-US" w:eastAsia="zh-CN" w:bidi="ar"/>
        </w:rPr>
        <w:t>三、具备《报废机动车回收拆解企业资质认定证书》的报废回收公司可参加竞买。竞买成功后，买受人（法定代表人或授权委托人）须与到本公司办理交接手续。因不符合条件参加竞买的，竞买人自行承担相应的法律责任。</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四、竞价最高者获得最终购买权。</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eastAsia" w:ascii="Calibri" w:hAnsi="Calibri" w:eastAsia="宋体" w:cs="Arial"/>
          <w:kern w:val="2"/>
          <w:sz w:val="30"/>
          <w:szCs w:val="30"/>
          <w:lang w:val="en-US" w:eastAsia="zh-CN" w:bidi="ar"/>
        </w:rPr>
        <w:t>五</w:t>
      </w:r>
      <w:r>
        <w:rPr>
          <w:rFonts w:hint="eastAsia" w:ascii="宋体" w:hAnsi="宋体" w:eastAsia="宋体" w:cs="宋体"/>
          <w:kern w:val="2"/>
          <w:sz w:val="30"/>
          <w:szCs w:val="30"/>
          <w:lang w:val="en-US" w:eastAsia="zh-CN" w:bidi="ar"/>
        </w:rPr>
        <w:t>、本次竞价是经法定公告期和展示期后举行的，已就本次处置标的物已知及可能存在的瑕疵作了客观、详尽的说明。贵州毕节海丰机械有限公司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六、资产竞价过程中出现下列情形的，贵州毕节海丰机械有限公司可以立即中止或者终结资产转让活动：</w:t>
      </w:r>
    </w:p>
    <w:p>
      <w:pPr>
        <w:keepNext w:val="0"/>
        <w:keepLines w:val="0"/>
        <w:widowControl w:val="0"/>
        <w:suppressLineNumbers w:val="0"/>
        <w:spacing w:before="0" w:beforeAutospacing="0" w:after="0" w:afterAutospacing="0"/>
        <w:ind w:left="0" w:right="0" w:firstLine="300" w:firstLineChars="1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）存在违反国家法律法规或其他有关方提出争议情形时；</w:t>
      </w:r>
    </w:p>
    <w:p>
      <w:pPr>
        <w:keepNext w:val="0"/>
        <w:keepLines w:val="0"/>
        <w:widowControl w:val="0"/>
        <w:suppressLineNumbers w:val="0"/>
        <w:spacing w:before="0" w:beforeAutospacing="0" w:after="0" w:afterAutospacing="0"/>
        <w:ind w:left="0" w:right="0" w:firstLine="300" w:firstLineChars="1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）在资产竞价交易过程中出现违反各项交易规则、细则等相关规定，并妨碍正常交易秩序的；</w:t>
      </w:r>
    </w:p>
    <w:p>
      <w:pPr>
        <w:keepNext w:val="0"/>
        <w:keepLines w:val="0"/>
        <w:widowControl w:val="0"/>
        <w:suppressLineNumbers w:val="0"/>
        <w:spacing w:before="0" w:beforeAutospacing="0" w:after="0" w:afterAutospacing="0"/>
        <w:ind w:left="0" w:right="0" w:firstLine="300" w:firstLineChars="1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w:t>
      </w: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）交易双方及相关主体因纠纷争讼，由仲裁机构（或法院）做出中止和终结决定的。</w:t>
      </w:r>
    </w:p>
    <w:p>
      <w:pPr>
        <w:keepNext w:val="0"/>
        <w:keepLines w:val="0"/>
        <w:widowControl w:val="0"/>
        <w:suppressLineNumbers w:val="0"/>
        <w:spacing w:before="0" w:beforeAutospacing="0" w:after="0" w:afterAutospacing="0"/>
        <w:ind w:right="0" w:firstLine="600" w:firstLineChars="200"/>
        <w:jc w:val="both"/>
        <w:rPr>
          <w:rFonts w:hint="default" w:ascii="Calibri" w:hAnsi="Calibri" w:eastAsia="宋体" w:cs="Arial"/>
          <w:kern w:val="2"/>
          <w:sz w:val="30"/>
          <w:szCs w:val="30"/>
        </w:rPr>
      </w:pPr>
      <w:r>
        <w:rPr>
          <w:rFonts w:hint="eastAsia" w:ascii="宋体" w:hAnsi="宋体" w:eastAsia="宋体" w:cs="宋体"/>
          <w:kern w:val="2"/>
          <w:sz w:val="30"/>
          <w:szCs w:val="30"/>
          <w:lang w:val="en-US" w:eastAsia="zh-CN" w:bidi="ar"/>
        </w:rPr>
        <w:t>七、特别说明</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1</w:t>
      </w:r>
      <w:r>
        <w:rPr>
          <w:rFonts w:hint="eastAsia" w:ascii="宋体" w:hAnsi="宋体" w:eastAsia="宋体" w:cs="宋体"/>
          <w:kern w:val="2"/>
          <w:sz w:val="30"/>
          <w:szCs w:val="30"/>
          <w:lang w:val="en-US" w:eastAsia="zh-CN" w:bidi="ar"/>
        </w:rPr>
        <w:t>、买受人须在竞价成交后</w:t>
      </w:r>
      <w:r>
        <w:rPr>
          <w:rFonts w:hint="default" w:ascii="Calibri" w:hAnsi="Calibri" w:eastAsia="宋体" w:cs="Calibri"/>
          <w:kern w:val="2"/>
          <w:sz w:val="30"/>
          <w:szCs w:val="30"/>
          <w:lang w:val="en-US" w:eastAsia="zh-CN" w:bidi="ar"/>
        </w:rPr>
        <w:t>3</w:t>
      </w:r>
      <w:r>
        <w:rPr>
          <w:rFonts w:hint="eastAsia" w:ascii="宋体" w:hAnsi="宋体" w:eastAsia="宋体" w:cs="宋体"/>
          <w:kern w:val="2"/>
          <w:sz w:val="30"/>
          <w:szCs w:val="30"/>
          <w:lang w:val="en-US" w:eastAsia="zh-CN" w:bidi="ar"/>
        </w:rPr>
        <w:t>个工作日内缴纳成交价金额至指定账户。</w:t>
      </w:r>
    </w:p>
    <w:p>
      <w:pPr>
        <w:keepNext w:val="0"/>
        <w:keepLines w:val="0"/>
        <w:widowControl w:val="0"/>
        <w:suppressLineNumbers w:val="0"/>
        <w:spacing w:before="0" w:beforeAutospacing="0" w:after="0" w:afterAutospacing="0"/>
        <w:ind w:left="0" w:right="0" w:firstLine="600" w:firstLineChars="200"/>
        <w:jc w:val="both"/>
        <w:rPr>
          <w:rFonts w:hint="default" w:ascii="Calibri" w:hAnsi="Calibri" w:eastAsia="宋体" w:cs="Arial"/>
          <w:kern w:val="2"/>
          <w:sz w:val="30"/>
          <w:szCs w:val="30"/>
        </w:rPr>
      </w:pPr>
      <w:r>
        <w:rPr>
          <w:rFonts w:hint="default" w:ascii="Calibri" w:hAnsi="Calibri" w:eastAsia="宋体" w:cs="Arial"/>
          <w:kern w:val="2"/>
          <w:sz w:val="30"/>
          <w:szCs w:val="30"/>
          <w:lang w:val="en-US" w:eastAsia="zh-CN" w:bidi="ar"/>
        </w:rPr>
        <w:t>2</w:t>
      </w:r>
      <w:r>
        <w:rPr>
          <w:rFonts w:hint="eastAsia" w:ascii="宋体" w:hAnsi="宋体" w:eastAsia="宋体" w:cs="宋体"/>
          <w:kern w:val="2"/>
          <w:sz w:val="30"/>
          <w:szCs w:val="30"/>
          <w:lang w:val="en-US" w:eastAsia="zh-CN" w:bidi="ar"/>
        </w:rPr>
        <w:t>、买受人需对交付车辆完成7工作日内报废回收拆解，报废回收拆解一车一档交贵州毕节海丰机械有限公司存档备查。</w:t>
      </w:r>
    </w:p>
    <w:p>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kern w:val="2"/>
          <w:sz w:val="30"/>
          <w:szCs w:val="30"/>
          <w:lang w:val="en-US" w:eastAsia="zh-CN" w:bidi="ar"/>
        </w:rPr>
      </w:pPr>
      <w:r>
        <w:rPr>
          <w:rFonts w:hint="default" w:ascii="Calibri" w:hAnsi="Calibri" w:eastAsia="宋体" w:cs="Arial"/>
          <w:kern w:val="2"/>
          <w:sz w:val="30"/>
          <w:szCs w:val="30"/>
          <w:lang w:val="en-US" w:eastAsia="zh-CN" w:bidi="ar"/>
        </w:rPr>
        <w:t>3</w:t>
      </w:r>
      <w:r>
        <w:rPr>
          <w:rFonts w:hint="eastAsia" w:ascii="宋体" w:hAnsi="宋体" w:eastAsia="宋体" w:cs="宋体"/>
          <w:kern w:val="2"/>
          <w:sz w:val="30"/>
          <w:szCs w:val="30"/>
          <w:lang w:val="en-US" w:eastAsia="zh-CN" w:bidi="ar"/>
        </w:rPr>
        <w:t>、车辆移交以标的实物现状为准，现状移交。实际数量若与公告信息有出入，成交金额及佣金不作调整，竞价前请自行查验清点核实。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43896"/>
    <w:rsid w:val="0E84756E"/>
    <w:rsid w:val="17A441DF"/>
    <w:rsid w:val="2E28603D"/>
    <w:rsid w:val="327279DD"/>
    <w:rsid w:val="4984515E"/>
    <w:rsid w:val="4F6135CE"/>
    <w:rsid w:val="62681038"/>
    <w:rsid w:val="65B433A9"/>
    <w:rsid w:val="69415B3B"/>
    <w:rsid w:val="792541B9"/>
    <w:rsid w:val="799D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2025-01-13T08:08:00Z</dcterms:created>
  <dc:creator>Administrator</dc:creator>
  <cp:lastModifiedBy>子非鱼安知鱼之乐？</cp:lastModifiedBy>
  <cp:lastPrinted>2025-01-17T07:26:00Z</cp:lastPrinted>
  <dcterms:modified xsi:type="dcterms:W3CDTF">2025-02-18T03:16:24Z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272793CDAA9C4DACBC33D5289DBBCBE4_13</vt:lpwstr>
  </property>
</Properties>
</file>