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罪犯李萍，女，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日生，汉族，本科文化贵州省毕节市人。现在贵州省第二女子监狱服刑。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日，江苏省常州市新北区人民法院作出</w:t>
      </w:r>
      <w:r>
        <w:rPr>
          <w:rFonts w:eastAsia="仿宋" w:ascii="仿宋" w:hAnsi="仿宋"/>
          <w:sz w:val="32"/>
          <w:szCs w:val="32"/>
        </w:rPr>
        <w:t>(2021)</w:t>
      </w:r>
      <w:r>
        <w:rPr>
          <w:rFonts w:ascii="仿宋" w:hAnsi="仿宋" w:eastAsia="仿宋"/>
          <w:sz w:val="32"/>
          <w:szCs w:val="32"/>
        </w:rPr>
        <w:t>苏</w:t>
      </w:r>
      <w:r>
        <w:rPr>
          <w:rFonts w:eastAsia="仿宋" w:ascii="仿宋" w:hAnsi="仿宋"/>
          <w:sz w:val="32"/>
          <w:szCs w:val="32"/>
        </w:rPr>
        <w:t>0411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474</w:t>
      </w:r>
      <w:r>
        <w:rPr>
          <w:rFonts w:ascii="仿宋" w:hAnsi="仿宋" w:eastAsia="仿宋"/>
          <w:sz w:val="32"/>
          <w:szCs w:val="32"/>
        </w:rPr>
        <w:t>号刑事判决，认定李萍犯开设赌场罪，判处有期徒刑三年（刑期自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180000.00</w:t>
      </w:r>
      <w:r>
        <w:rPr>
          <w:rFonts w:ascii="仿宋" w:hAnsi="仿宋" w:eastAsia="仿宋"/>
          <w:sz w:val="32"/>
          <w:szCs w:val="32"/>
        </w:rPr>
        <w:t>元，继续追缴违法所得人民币</w:t>
      </w:r>
      <w:r>
        <w:rPr>
          <w:rFonts w:eastAsia="仿宋" w:ascii="仿宋" w:hAnsi="仿宋"/>
          <w:sz w:val="32"/>
          <w:szCs w:val="32"/>
        </w:rPr>
        <w:t>436139.00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一、认罪悔罪方面：罪犯李萍在服刑期间，能服从法院判决，认罪悔罪。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二、遵守法律法规及监规方面：罪犯李萍在服刑期间，基本遵守法律法规及监规纪律，服从管教。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180000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（法院执行情况：未履行已执行）；追缴违法所得人民币</w:t>
      </w:r>
      <w:r>
        <w:rPr>
          <w:rFonts w:eastAsia="仿宋" w:ascii="仿宋" w:hAnsi="仿宋"/>
          <w:sz w:val="32"/>
          <w:szCs w:val="32"/>
        </w:rPr>
        <w:t>436139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日，该犯作为库房尾查，未按要求检查</w:t>
      </w:r>
      <w:r>
        <w:rPr>
          <w:rFonts w:eastAsia="仿宋" w:ascii="仿宋" w:hAnsi="仿宋"/>
          <w:sz w:val="32"/>
          <w:szCs w:val="32"/>
        </w:rPr>
        <w:t>2795#</w:t>
      </w:r>
      <w:r>
        <w:rPr>
          <w:rFonts w:ascii="仿宋" w:hAnsi="仿宋" w:eastAsia="仿宋"/>
          <w:sz w:val="32"/>
          <w:szCs w:val="32"/>
        </w:rPr>
        <w:t>产品质量，导致</w:t>
      </w:r>
      <w:r>
        <w:rPr>
          <w:rFonts w:eastAsia="仿宋" w:ascii="仿宋" w:hAnsi="仿宋"/>
          <w:sz w:val="32"/>
          <w:szCs w:val="32"/>
        </w:rPr>
        <w:t>500</w:t>
      </w:r>
      <w:r>
        <w:rPr>
          <w:rFonts w:ascii="仿宋" w:hAnsi="仿宋" w:eastAsia="仿宋"/>
          <w:sz w:val="32"/>
          <w:szCs w:val="32"/>
        </w:rPr>
        <w:t>余件产品的扣眼质量不达标，情节严重。扣分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日，该犯作为库房尾查，未按要求检查</w:t>
      </w:r>
      <w:r>
        <w:rPr>
          <w:rFonts w:eastAsia="仿宋" w:ascii="仿宋" w:hAnsi="仿宋"/>
          <w:sz w:val="32"/>
          <w:szCs w:val="32"/>
        </w:rPr>
        <w:t>8632#</w:t>
      </w:r>
      <w:r>
        <w:rPr>
          <w:rFonts w:ascii="仿宋" w:hAnsi="仿宋" w:eastAsia="仿宋"/>
          <w:sz w:val="32"/>
          <w:szCs w:val="32"/>
        </w:rPr>
        <w:t>产品质量，经厂方反馈存在大批量产品的左右袖误差</w:t>
      </w:r>
      <w:r>
        <w:rPr>
          <w:rFonts w:eastAsia="仿宋" w:ascii="仿宋" w:hAnsi="仿宋"/>
          <w:sz w:val="32"/>
          <w:szCs w:val="32"/>
        </w:rPr>
        <w:t>13cm</w:t>
      </w:r>
      <w:r>
        <w:rPr>
          <w:rFonts w:ascii="仿宋" w:hAnsi="仿宋" w:eastAsia="仿宋"/>
          <w:sz w:val="32"/>
          <w:szCs w:val="32"/>
        </w:rPr>
        <w:t>，情节严重。扣分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2.74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经审查，我院认为：罪犯李萍符合提请减刑条件。未发现提请减刑建议不当，同意将案件交监狱长办公会审核。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综上所述，罪犯李萍在服刑改造期间，能认真遵守监规，接受教育改造，确有悔改表现。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萍提请减去有期徒刑二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