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罪犯李永菊，女，</w:t>
      </w:r>
      <w:r>
        <w:rPr>
          <w:rFonts w:eastAsia="仿宋" w:ascii="仿宋" w:hAnsi="仿宋"/>
          <w:sz w:val="32"/>
          <w:szCs w:val="32"/>
        </w:rPr>
        <w:t>1966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日生，汉族，小学文化贵州省织金县人。现在贵州省第二女子监狱服刑。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日，贵州省毕节市中级人民法院作出</w:t>
      </w:r>
      <w:r>
        <w:rPr>
          <w:rFonts w:eastAsia="仿宋" w:ascii="仿宋" w:hAnsi="仿宋"/>
          <w:sz w:val="32"/>
          <w:szCs w:val="32"/>
        </w:rPr>
        <w:t>(2009)</w:t>
      </w:r>
      <w:r>
        <w:rPr>
          <w:rFonts w:ascii="仿宋" w:hAnsi="仿宋" w:eastAsia="仿宋"/>
          <w:sz w:val="32"/>
          <w:szCs w:val="32"/>
        </w:rPr>
        <w:t>黔毕中刑初字第</w:t>
      </w:r>
      <w:r>
        <w:rPr>
          <w:rFonts w:eastAsia="仿宋" w:ascii="仿宋" w:hAnsi="仿宋"/>
          <w:sz w:val="32"/>
          <w:szCs w:val="32"/>
        </w:rPr>
        <w:t>119</w:t>
      </w:r>
      <w:r>
        <w:rPr>
          <w:rFonts w:ascii="仿宋" w:hAnsi="仿宋" w:eastAsia="仿宋"/>
          <w:sz w:val="32"/>
          <w:szCs w:val="32"/>
        </w:rPr>
        <w:t>号刑事判决，认定李永菊犯贩卖毒品罪，判处无期徒刑，剥夺政治权利终身。该犯不服，提出上诉。</w:t>
      </w: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>(2009)</w:t>
      </w:r>
      <w:r>
        <w:rPr>
          <w:rFonts w:ascii="仿宋" w:hAnsi="仿宋" w:eastAsia="仿宋"/>
          <w:sz w:val="32"/>
          <w:szCs w:val="32"/>
        </w:rPr>
        <w:t>黔高刑三终字第</w:t>
      </w:r>
      <w:r>
        <w:rPr>
          <w:rFonts w:eastAsia="仿宋" w:ascii="仿宋" w:hAnsi="仿宋"/>
          <w:sz w:val="32"/>
          <w:szCs w:val="32"/>
        </w:rPr>
        <w:t>252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日经贵州省高级人民法院裁定减去有期徒刑十八年三个月，剥夺政治权利七年；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日经贵州省贵阳市中级人民法院裁定减去有期徒刑一年八个月，剥夺政治权利七年；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日经贵州省贵阳市中级人民法院裁定减去有期徒刑七个月，剥夺政治权利七年；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日经贵州省贵阳市中级人民法院裁定减去有期徒刑八个月，剥夺政治权利七年。刑期</w:t>
      </w:r>
      <w:r>
        <w:rPr>
          <w:rFonts w:eastAsia="仿宋" w:ascii="仿宋" w:hAnsi="仿宋"/>
          <w:sz w:val="32"/>
          <w:szCs w:val="32"/>
        </w:rPr>
        <w:t>2012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一、认罪悔罪方面：罪犯李永菊在服刑期间，能服从法院判决，认罪悔罪。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二、遵守法律法规及监规方面：罪犯李永菊在服刑期间，认真遵守法律法规及监规纪律，服从管教。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元（部分履行人民币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元）（法院执行情况：未执行）。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从严情形：无期徒刑减为有期徒刑后再减刑的罪犯。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经审查，我院认为：罪犯李永菊符合提请减刑条件。未发现提请减刑建议不当，同意将案件交监狱长办公会审核。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综上所述，罪犯李永菊在服刑改造期间，能认真遵守监规，接受教育改造，确有悔改表现。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永菊提请减去有期徒刑八个月，剥夺政治权利七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