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pStyle w:val="Normal"/>
        <w:jc w:val="right"/>
        <w:rPr>
          <w:rFonts w:ascii="楷体" w:hAnsi="楷体" w:eastAsia="楷体"/>
          <w:sz w:val="32"/>
          <w:szCs w:val="32"/>
        </w:rPr>
      </w:pPr>
      <w:r>
        <w:rPr>
          <w:rFonts w:eastAsia="楷体" w:ascii="楷体" w:hAnsi="楷体"/>
          <w:sz w:val="32"/>
          <w:szCs w:val="32"/>
        </w:rPr>
        <w:t>(2025)</w:t>
      </w:r>
      <w:r>
        <w:rPr>
          <w:rFonts w:ascii="楷体" w:hAnsi="楷体" w:eastAsia="楷体"/>
          <w:sz w:val="32"/>
          <w:szCs w:val="32"/>
        </w:rPr>
        <w:t>黔二女监有期减字第</w:t>
      </w:r>
      <w:r>
        <w:rPr>
          <w:rFonts w:eastAsia="楷体" w:ascii="楷体" w:hAnsi="楷体"/>
          <w:sz w:val="32"/>
          <w:szCs w:val="32"/>
        </w:rPr>
        <w:t>29</w:t>
      </w:r>
      <w:r>
        <w:rPr>
          <w:rFonts w:ascii="楷体" w:hAnsi="楷体" w:eastAsia="楷体"/>
          <w:sz w:val="32"/>
          <w:szCs w:val="32"/>
        </w:rPr>
        <w:t>号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罪犯黎林芝，女，</w:t>
      </w:r>
      <w:r>
        <w:rPr>
          <w:rFonts w:eastAsia="仿宋" w:ascii="仿宋" w:hAnsi="仿宋"/>
          <w:sz w:val="32"/>
          <w:szCs w:val="32"/>
        </w:rPr>
        <w:t>1983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日生，汉族，高中文化云南省曲靖市人。现在贵州省第二女子监狱服刑。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日，贵州省盘州市人民法院作出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0222</w:t>
      </w:r>
      <w:r>
        <w:rPr>
          <w:rFonts w:ascii="仿宋" w:hAnsi="仿宋" w:eastAsia="仿宋"/>
          <w:sz w:val="32"/>
          <w:szCs w:val="32"/>
        </w:rPr>
        <w:t>刑初</w:t>
      </w:r>
      <w:r>
        <w:rPr>
          <w:rFonts w:eastAsia="仿宋" w:ascii="仿宋" w:hAnsi="仿宋"/>
          <w:sz w:val="32"/>
          <w:szCs w:val="32"/>
        </w:rPr>
        <w:t>122</w:t>
      </w:r>
      <w:r>
        <w:rPr>
          <w:rFonts w:ascii="仿宋" w:hAnsi="仿宋" w:eastAsia="仿宋"/>
          <w:sz w:val="32"/>
          <w:szCs w:val="32"/>
        </w:rPr>
        <w:t>号刑事判决，认定黎林芝犯贩卖毒品罪，判处有期徒刑七年六个月（刑期自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日起至</w:t>
      </w:r>
      <w:r>
        <w:rPr>
          <w:rFonts w:eastAsia="仿宋" w:ascii="仿宋" w:hAnsi="仿宋"/>
          <w:sz w:val="32"/>
          <w:szCs w:val="32"/>
        </w:rPr>
        <w:t>2027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日止），并处罚金人民币</w:t>
      </w:r>
      <w:r>
        <w:rPr>
          <w:rFonts w:eastAsia="仿宋" w:ascii="仿宋" w:hAnsi="仿宋"/>
          <w:sz w:val="32"/>
          <w:szCs w:val="32"/>
        </w:rPr>
        <w:t>20000.00</w:t>
      </w:r>
      <w:r>
        <w:rPr>
          <w:rFonts w:ascii="仿宋" w:hAnsi="仿宋" w:eastAsia="仿宋"/>
          <w:sz w:val="32"/>
          <w:szCs w:val="32"/>
        </w:rPr>
        <w:t>元。该犯不服，提出上诉。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日，贵州省六盘水市中级人民法院作出</w:t>
      </w:r>
      <w:r>
        <w:rPr>
          <w:rFonts w:eastAsia="仿宋" w:ascii="仿宋" w:hAnsi="仿宋"/>
          <w:sz w:val="32"/>
          <w:szCs w:val="32"/>
        </w:rPr>
        <w:t>(2020)</w:t>
      </w:r>
      <w:r>
        <w:rPr>
          <w:rFonts w:ascii="仿宋" w:hAnsi="仿宋" w:eastAsia="仿宋"/>
          <w:sz w:val="32"/>
          <w:szCs w:val="32"/>
        </w:rPr>
        <w:t>黔</w:t>
      </w:r>
      <w:r>
        <w:rPr>
          <w:rFonts w:eastAsia="仿宋" w:ascii="仿宋" w:hAnsi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刑终</w:t>
      </w:r>
      <w:r>
        <w:rPr>
          <w:rFonts w:eastAsia="仿宋" w:ascii="仿宋" w:hAnsi="仿宋"/>
          <w:sz w:val="32"/>
          <w:szCs w:val="32"/>
        </w:rPr>
        <w:t>106</w:t>
      </w:r>
      <w:r>
        <w:rPr>
          <w:rFonts w:ascii="仿宋" w:hAnsi="仿宋" w:eastAsia="仿宋"/>
          <w:sz w:val="32"/>
          <w:szCs w:val="32"/>
        </w:rPr>
        <w:t>号刑事裁定，驳回上诉，维持原判。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</w:t>
      </w:r>
      <w:r>
        <w:rPr>
          <w:rFonts w:eastAsia="仿宋" w:ascii="仿宋" w:hAnsi="仿宋"/>
          <w:sz w:val="32"/>
          <w:szCs w:val="32"/>
        </w:rPr>
        <w:t>2020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18</w:t>
      </w:r>
      <w:r>
        <w:rPr>
          <w:rFonts w:ascii="仿宋" w:hAnsi="仿宋" w:eastAsia="仿宋"/>
          <w:sz w:val="32"/>
          <w:szCs w:val="32"/>
        </w:rPr>
        <w:t>日交付贵州省第二女子监狱执行。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25</w:t>
      </w:r>
      <w:r>
        <w:rPr>
          <w:rFonts w:ascii="仿宋" w:hAnsi="仿宋" w:eastAsia="仿宋"/>
          <w:sz w:val="32"/>
          <w:szCs w:val="32"/>
        </w:rPr>
        <w:t>日经贵州省贵阳市中级人民法院裁定减去有期徒刑八个月。刑期</w:t>
      </w:r>
      <w:r>
        <w:rPr>
          <w:rFonts w:eastAsia="仿宋" w:ascii="仿宋" w:hAnsi="仿宋"/>
          <w:sz w:val="32"/>
          <w:szCs w:val="32"/>
        </w:rPr>
        <w:t>2019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eastAsia="仿宋" w:ascii="仿宋" w:hAnsi="仿宋"/>
          <w:sz w:val="32"/>
          <w:szCs w:val="32"/>
        </w:rPr>
        <w:t>2026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29</w:t>
      </w:r>
      <w:r>
        <w:rPr>
          <w:rFonts w:ascii="仿宋" w:hAnsi="仿宋" w:eastAsia="仿宋"/>
          <w:sz w:val="32"/>
          <w:szCs w:val="32"/>
        </w:rPr>
        <w:t>日。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一、认罪悔罪方面：罪犯黎林芝在服刑期间，能服从法院判决，认罪悔罪。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二、遵守法律法规及监规方面：罪犯黎林芝在服刑期间，基本遵守法律法规及监规纪律，服从管教。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四、劳动改造方面：能积极参加劳动，按时完成劳动任务，表现好。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五、履行财产性判项方面：罚金人民币</w:t>
      </w:r>
      <w:r>
        <w:rPr>
          <w:rFonts w:eastAsia="仿宋" w:ascii="仿宋" w:hAnsi="仿宋"/>
          <w:sz w:val="32"/>
          <w:szCs w:val="32"/>
        </w:rPr>
        <w:t>20000</w:t>
      </w:r>
      <w:r>
        <w:rPr>
          <w:rFonts w:ascii="仿宋" w:hAnsi="仿宋" w:eastAsia="仿宋"/>
          <w:sz w:val="32"/>
          <w:szCs w:val="32"/>
        </w:rPr>
        <w:t>元</w:t>
      </w:r>
      <w:r>
        <w:rPr>
          <w:rFonts w:eastAsia="仿宋" w:ascii="仿宋" w:hAnsi="仿宋"/>
          <w:sz w:val="32"/>
          <w:szCs w:val="32"/>
        </w:rPr>
        <w:t>(</w:t>
      </w:r>
      <w:r>
        <w:rPr>
          <w:rFonts w:ascii="仿宋" w:hAnsi="仿宋" w:eastAsia="仿宋"/>
          <w:sz w:val="32"/>
          <w:szCs w:val="32"/>
        </w:rPr>
        <w:t>未缴纳</w:t>
      </w:r>
      <w:r>
        <w:rPr>
          <w:rFonts w:eastAsia="仿宋" w:ascii="仿宋" w:hAnsi="仿宋"/>
          <w:sz w:val="32"/>
          <w:szCs w:val="32"/>
        </w:rPr>
        <w:t>)</w:t>
      </w:r>
      <w:r>
        <w:rPr>
          <w:rFonts w:ascii="仿宋" w:hAnsi="仿宋" w:eastAsia="仿宋"/>
          <w:sz w:val="32"/>
          <w:szCs w:val="32"/>
        </w:rPr>
        <w:t>（法院执行情况</w:t>
      </w:r>
      <w:r>
        <w:rPr>
          <w:rFonts w:eastAsia="仿宋" w:ascii="仿宋" w:hAnsi="仿宋"/>
          <w:sz w:val="32"/>
          <w:szCs w:val="32"/>
        </w:rPr>
        <w:t>:</w:t>
      </w:r>
      <w:r>
        <w:rPr>
          <w:rFonts w:ascii="仿宋" w:hAnsi="仿宋" w:eastAsia="仿宋"/>
          <w:sz w:val="32"/>
          <w:szCs w:val="32"/>
        </w:rPr>
        <w:t>未履行已执行）。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</w:t>
      </w:r>
      <w:r>
        <w:rPr>
          <w:rFonts w:eastAsia="仿宋" w:ascii="仿宋" w:hAnsi="仿宋"/>
          <w:sz w:val="32"/>
          <w:szCs w:val="32"/>
        </w:rPr>
        <w:t>2022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10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月获物质奖励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次；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9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月至</w:t>
      </w:r>
      <w:r>
        <w:rPr>
          <w:rFonts w:eastAsia="仿宋" w:ascii="仿宋" w:hAnsi="仿宋"/>
          <w:sz w:val="32"/>
          <w:szCs w:val="32"/>
        </w:rPr>
        <w:t>2024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8</w:t>
      </w:r>
      <w:r>
        <w:rPr>
          <w:rFonts w:ascii="仿宋" w:hAnsi="仿宋" w:eastAsia="仿宋"/>
          <w:sz w:val="32"/>
          <w:szCs w:val="32"/>
        </w:rPr>
        <w:t>月获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个表扬；获得共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个表扬、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个物质奖励。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14</w:t>
      </w:r>
      <w:r>
        <w:rPr>
          <w:rFonts w:ascii="仿宋" w:hAnsi="仿宋" w:eastAsia="仿宋"/>
          <w:sz w:val="32"/>
          <w:szCs w:val="32"/>
        </w:rPr>
        <w:t>日，未履行到质检责任造成产品质量不达标扣分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分；</w:t>
      </w:r>
      <w:r>
        <w:rPr>
          <w:rFonts w:eastAsia="仿宋" w:ascii="仿宋" w:hAnsi="仿宋"/>
          <w:sz w:val="32"/>
          <w:szCs w:val="32"/>
        </w:rPr>
        <w:t>2023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eastAsia="仿宋" w:ascii="仿宋" w:hAnsi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eastAsia="仿宋" w:ascii="仿宋" w:hAnsi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日，未履行到质检责任造成产品质量不达标扣分</w:t>
      </w:r>
      <w:r>
        <w:rPr>
          <w:rFonts w:eastAsia="仿宋" w:ascii="仿宋" w:hAnsi="仿宋"/>
          <w:sz w:val="32"/>
          <w:szCs w:val="32"/>
        </w:rPr>
        <w:t>8.00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从严情形：月均消费超过全省罪犯上一年度月均消费额度。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00000A"/>
        </w:rPr>
        <w:t>经审查，我院认为：罪犯黎林芝符合提请减刑条件。未发现提请减刑建议不当，同意将案件交监狱长办公会审核。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综上所述，罪犯黎林芝自上次裁定减刑以来，能认真遵守监规，接受教育改造，确有悔改表现。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，第七十九条、《中华人民共和国刑事诉讼法》第二百七十三条、《中华人民共和国监狱法》第二十九条之规定，经征求检察机关意见，建议对罪犯黎林芝提请减去有期徒刑八个月。特提请裁定。</w:t>
      </w:r>
    </w:p>
    <w:p>
      <w:pPr>
        <w:pStyle w:val="Normal"/>
        <w:snapToGrid w:val="false"/>
        <w:spacing w:lineRule="exact" w:line="48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贵州省贵阳市中级人民法院</w:t>
      </w:r>
    </w:p>
    <w:p>
      <w:pPr>
        <w:pStyle w:val="Normal"/>
        <w:snapToGrid w:val="false"/>
        <w:spacing w:lineRule="exact" w:line="480"/>
        <w:rPr>
          <w:rFonts w:ascii="仿宋" w:hAnsi="仿宋" w:eastAsia="仿宋"/>
          <w:sz w:val="32"/>
          <w:szCs w:val="32"/>
        </w:rPr>
      </w:pPr>
      <w:r>
        <w:rPr>
          <w:rFonts w:eastAsia="仿宋" w:ascii="仿宋" w:hAnsi="仿宋"/>
          <w:sz w:val="32"/>
          <w:szCs w:val="32"/>
        </w:rP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3416300</wp:posOffset>
            </wp:positionH>
            <wp:positionV relativeFrom="paragraph">
              <wp:posOffset>156210</wp:posOffset>
            </wp:positionV>
            <wp:extent cx="1511935" cy="1511935"/>
            <wp:effectExtent l="0" t="0" r="0" b="0"/>
            <wp:wrapNone/>
            <wp:docPr id="1" name="图片 1" descr="{{gz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{gz}}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</w:t>
      </w:r>
      <w:r>
        <w:rPr>
          <w:rFonts w:ascii="仿宋_GB2312" w:hAnsi="仿宋_GB2312" w:eastAsia="仿宋_GB2312"/>
          <w:sz w:val="32"/>
          <w:szCs w:val="32"/>
        </w:rPr>
        <w:t>（公章）</w:t>
      </w:r>
    </w:p>
    <w:p>
      <w:pPr>
        <w:pStyle w:val="Normal"/>
        <w:snapToGrid w:val="false"/>
        <w:spacing w:lineRule="exact" w:line="480"/>
        <w:ind w:firstLine="5760"/>
        <w:rPr/>
      </w:pPr>
      <w:r>
        <w:rPr>
          <w:rFonts w:eastAsia="仿宋_GB2312" w:ascii="仿宋_GB2312" w:hAnsi="仿宋_GB2312"/>
          <w:sz w:val="32"/>
          <w:szCs w:val="32"/>
        </w:rPr>
        <w:t>2025</w:t>
      </w:r>
      <w:r>
        <w:rPr>
          <w:rFonts w:ascii="仿宋_GB2312" w:hAnsi="仿宋_GB2312" w:eastAsia="仿宋_GB2312"/>
          <w:sz w:val="32"/>
          <w:szCs w:val="32"/>
        </w:rPr>
        <w:t>年</w:t>
      </w:r>
      <w:r>
        <w:rPr>
          <w:rFonts w:eastAsia="仿宋_GB2312" w:ascii="仿宋_GB2312" w:hAnsi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月</w:t>
      </w:r>
      <w:r>
        <w:rPr>
          <w:rFonts w:eastAsia="仿宋_GB2312" w:ascii="仿宋_GB2312" w:hAnsi="仿宋_GB2312"/>
          <w:sz w:val="32"/>
          <w:szCs w:val="32"/>
        </w:rPr>
        <w:t>12</w:t>
      </w:r>
      <w:r>
        <w:rPr>
          <w:rFonts w:ascii="仿宋_GB2312" w:hAnsi="仿宋_GB2312" w:eastAsia="仿宋_GB2312"/>
          <w:sz w:val="32"/>
          <w:szCs w:val="32"/>
        </w:rPr>
        <w:t>日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等线">
    <w:charset w:val="01"/>
    <w:family w:val="roman"/>
    <w:pitch w:val="variable"/>
  </w:font>
  <w:font w:name="仿宋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方正小标宋简体">
    <w:charset w:val="01"/>
    <w:family w:val="roman"/>
    <w:pitch w:val="variable"/>
  </w:font>
  <w:font w:name="楷体">
    <w:charset w:val="01"/>
    <w:family w:val="roman"/>
    <w:pitch w:val="variable"/>
  </w:font>
  <w:font w:name="仿宋_GB2312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等线" w:hAnsi="等线" w:eastAsia="等线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等线" w:hAnsi="等线" w:eastAsia="等线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页眉 字符"/>
    <w:basedOn w:val="DefaultParagraphFont"/>
    <w:link w:val="a3"/>
    <w:uiPriority w:val="99"/>
    <w:qFormat/>
    <w:rsid w:val="00c915da"/>
    <w:rPr>
      <w:sz w:val="18"/>
      <w:szCs w:val="18"/>
    </w:rPr>
  </w:style>
  <w:style w:type="character" w:styleId="Style15" w:customStyle="1">
    <w:name w:val="页脚 字符"/>
    <w:basedOn w:val="DefaultParagraphFont"/>
    <w:link w:val="a5"/>
    <w:uiPriority w:val="99"/>
    <w:qFormat/>
    <w:rsid w:val="00c915da"/>
    <w:rPr>
      <w:sz w:val="18"/>
      <w:szCs w:val="18"/>
    </w:rPr>
  </w:style>
  <w:style w:type="character" w:styleId="Style16" w:customStyle="1">
    <w:name w:val="称呼 字符"/>
    <w:basedOn w:val="DefaultParagraphFont"/>
    <w:link w:val="a7"/>
    <w:uiPriority w:val="99"/>
    <w:qFormat/>
    <w:rsid w:val="00d57885"/>
    <w:rPr>
      <w:rFonts w:ascii="仿宋" w:hAnsi="仿宋" w:eastAsia="仿宋"/>
      <w:sz w:val="30"/>
      <w:szCs w:val="30"/>
    </w:rPr>
  </w:style>
  <w:style w:type="character" w:styleId="Style17" w:customStyle="1">
    <w:name w:val="结束语 字符"/>
    <w:basedOn w:val="DefaultParagraphFont"/>
    <w:link w:val="a9"/>
    <w:uiPriority w:val="99"/>
    <w:qFormat/>
    <w:rsid w:val="00d57885"/>
    <w:rPr>
      <w:rFonts w:ascii="仿宋" w:hAnsi="仿宋" w:eastAsia="仿宋"/>
      <w:sz w:val="30"/>
      <w:szCs w:val="3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微软雅黑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a4"/>
    <w:uiPriority w:val="99"/>
    <w:unhideWhenUsed/>
    <w:rsid w:val="00c915da"/>
    <w:pPr>
      <w:pBdr>
        <w:bottom w:val="single" w:sz="6" w:space="1" w:color="00000A"/>
      </w:pBdr>
      <w:tabs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6"/>
    <w:uiPriority w:val="99"/>
    <w:unhideWhenUsed/>
    <w:rsid w:val="00c915da"/>
    <w:pPr>
      <w:tabs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ComplimentaryClose">
    <w:name w:val="Salutation"/>
    <w:basedOn w:val="Normal"/>
    <w:link w:val="a8"/>
    <w:uiPriority w:val="99"/>
    <w:unhideWhenUsed/>
    <w:rsid w:val="00d57885"/>
    <w:pPr/>
    <w:rPr>
      <w:rFonts w:ascii="仿宋" w:hAnsi="仿宋" w:eastAsia="仿宋"/>
      <w:sz w:val="30"/>
      <w:szCs w:val="30"/>
    </w:rPr>
  </w:style>
  <w:style w:type="paragraph" w:styleId="Closing">
    <w:name w:val="Closing"/>
    <w:basedOn w:val="Normal"/>
    <w:link w:val="aa"/>
    <w:uiPriority w:val="99"/>
    <w:unhideWhenUsed/>
    <w:qFormat/>
    <w:rsid w:val="00d57885"/>
    <w:pPr>
      <w:ind w:left="100" w:hanging="0"/>
    </w:pPr>
    <w:rPr>
      <w:rFonts w:ascii="仿宋" w:hAnsi="仿宋" w:eastAsia="仿宋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135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LibreOffice/5.3.6.1$Linux_X86_64 LibreOffice_project/30$Build-1</Application>
  <Pages>1</Pages>
  <Words>33</Words>
  <Characters>190</Characters>
  <CharactersWithSpaces>222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dc:description/>
  <dc:language>zh-CN</dc:language>
  <cp:lastModifiedBy>三 曾</cp:lastModifiedBy>
  <dcterms:modified xsi:type="dcterms:W3CDTF">2024-09-23T01:46:00Z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