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罪犯王兴萍，女，</w:t>
      </w:r>
      <w:r>
        <w:rPr>
          <w:rFonts w:eastAsia="仿宋" w:ascii="仿宋" w:hAnsi="仿宋"/>
          <w:sz w:val="32"/>
          <w:szCs w:val="32"/>
        </w:rPr>
        <w:t>1991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日生，汉族，初中文化贵州省兴仁市人。现在贵州省第二女子监狱服刑。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日，贵州省兴仁市人民法院作出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2322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236</w:t>
      </w:r>
      <w:r>
        <w:rPr>
          <w:rFonts w:ascii="仿宋" w:hAnsi="仿宋" w:eastAsia="仿宋"/>
          <w:sz w:val="32"/>
          <w:szCs w:val="32"/>
        </w:rPr>
        <w:t>号刑事判决，认定王兴萍犯贩卖、运输毒品罪，判处有期徒刑十一年（刑期自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日止），剥夺政治权利一年，并处罚金人民币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日，贵州省黔西南布依族苗族自治州中级人民法院作出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38</w:t>
      </w:r>
      <w:r>
        <w:rPr>
          <w:rFonts w:ascii="仿宋" w:hAnsi="仿宋" w:eastAsia="仿宋"/>
          <w:sz w:val="32"/>
          <w:szCs w:val="32"/>
        </w:rPr>
        <w:t>号刑事判决，维持对该犯的定罪量刑。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一、认罪悔罪方面：罪犯王兴萍在服刑期间，能服从法院判决，认罪悔罪。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二、遵守法律法规及监规方面：罪犯王兴萍在服刑期间，基本遵守法律法规及监规纪律，服从管教。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部分缴纳</w:t>
      </w:r>
      <w:r>
        <w:rPr>
          <w:rFonts w:eastAsia="仿宋" w:ascii="仿宋" w:hAnsi="仿宋"/>
          <w:sz w:val="32"/>
          <w:szCs w:val="32"/>
        </w:rPr>
        <w:t>230.74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27.7%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9.69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5.66%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1.98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16.73%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5.85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24.4%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8.54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14.8%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5.18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10.72%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3.75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16.76%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5.86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9.13%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3.19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日该犯与他犯发生抓扯、推攘。扣分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日该犯狱内账户涉及违规上账，分监区干警调查取证，王犯隐瞒事实真相扣分</w:t>
      </w:r>
      <w:r>
        <w:rPr>
          <w:rFonts w:eastAsia="仿宋" w:ascii="仿宋" w:hAnsi="仿宋"/>
          <w:sz w:val="32"/>
          <w:szCs w:val="32"/>
        </w:rPr>
        <w:t>20.00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日该犯狱内账户涉及违规上账，扣分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8.55%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2.56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13.74%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4.12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该犯</w:t>
      </w:r>
      <w:r>
        <w:rPr>
          <w:rFonts w:eastAsia="仿宋" w:ascii="仿宋" w:hAnsi="仿宋"/>
          <w:sz w:val="32"/>
          <w:u w:val="none" w:color="00000A"/>
        </w:rPr>
        <w:t>2009</w:t>
      </w:r>
      <w:r>
        <w:rPr>
          <w:rFonts w:ascii="仿宋" w:hAnsi="仿宋" w:eastAsia="仿宋"/>
          <w:sz w:val="32"/>
          <w:u w:val="none" w:color="00000A"/>
        </w:rPr>
        <w:t>年曾因盗窃被判处刑罚，后不思悔改再犯罪，主观恶性较深，社会危害性较大，且该犯服刑期间，多次违规扣分，一贯表现欠佳，建议从严提请减刑七个月。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综上所述，罪犯王兴萍在服刑改造期间，能认真遵守监规，接受教育改造，确有悔改表现。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兴萍提请减去有期徒刑七个月，剥夺政治权利减为一年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