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罪犯莫佳丽，女，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日生，汉族，高中文化贵州省贵阳市人。现在贵州省第二女子监狱服刑。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日，贵州省贵阳市南明区人民法院作出（</w:t>
      </w:r>
      <w:r>
        <w:rPr>
          <w:rFonts w:eastAsia="仿宋" w:ascii="仿宋" w:hAnsi="仿宋"/>
          <w:sz w:val="32"/>
          <w:szCs w:val="32"/>
        </w:rPr>
        <w:t>2009</w:t>
      </w:r>
      <w:r>
        <w:rPr>
          <w:rFonts w:ascii="仿宋" w:hAnsi="仿宋" w:eastAsia="仿宋"/>
          <w:sz w:val="32"/>
          <w:szCs w:val="32"/>
        </w:rPr>
        <w:t>）南刑初字第</w:t>
      </w:r>
      <w:r>
        <w:rPr>
          <w:rFonts w:eastAsia="仿宋" w:ascii="仿宋" w:hAnsi="仿宋"/>
          <w:sz w:val="32"/>
          <w:szCs w:val="32"/>
        </w:rPr>
        <w:t>126</w:t>
      </w:r>
      <w:r>
        <w:rPr>
          <w:rFonts w:ascii="仿宋" w:hAnsi="仿宋" w:eastAsia="仿宋"/>
          <w:sz w:val="32"/>
          <w:szCs w:val="32"/>
        </w:rPr>
        <w:t>号刑事判决，认定莫佳丽犯抢劫罪，判处有期徒刑五年（刑期自</w:t>
      </w:r>
      <w:r>
        <w:rPr>
          <w:rFonts w:eastAsia="仿宋" w:ascii="仿宋" w:hAnsi="仿宋"/>
          <w:sz w:val="32"/>
          <w:szCs w:val="32"/>
        </w:rPr>
        <w:t>2008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3000.00</w:t>
      </w:r>
      <w:r>
        <w:rPr>
          <w:rFonts w:ascii="仿宋" w:hAnsi="仿宋" w:eastAsia="仿宋"/>
          <w:sz w:val="32"/>
          <w:szCs w:val="32"/>
        </w:rPr>
        <w:t>元。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日，贵州省贵阳市南明区人民法院作出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0102</w:t>
      </w:r>
      <w:r>
        <w:rPr>
          <w:rFonts w:ascii="仿宋" w:hAnsi="仿宋" w:eastAsia="仿宋"/>
          <w:sz w:val="32"/>
          <w:szCs w:val="32"/>
        </w:rPr>
        <w:t>刑再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号刑事判决，认定莫佳丽犯抢劫罪，判处有期徒刑十年（刑期自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一、认罪悔罪方面：罪犯莫佳丽在服刑期间，能服从法院判决，认罪悔罪。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二、遵守法律法规及监规方面：罪犯莫佳丽在服刑期间，基本遵守法律法规及监规纪律，服从管教。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全部履行）；退赃退赔人民币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17.13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7.00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日因违规携带食品至生产现场扣分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从严情形：十年以上抢劫犯罪罪犯。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经审查，我院认为：罪犯莫佳丽符合提请减刑条件。未发现提请减刑建议不当，同意将案件交监狱长办公会审核。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综上所述，罪犯莫佳丽在服刑改造期间，能认真遵守监规，接受教育改造，确有悔改表现。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莫佳丽提请减去有期徒刑五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