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罪犯张惠敏，女，</w:t>
      </w:r>
      <w:r>
        <w:rPr>
          <w:rFonts w:eastAsia="仿宋" w:ascii="仿宋" w:hAnsi="仿宋"/>
          <w:sz w:val="32"/>
          <w:szCs w:val="32"/>
        </w:rPr>
        <w:t>1970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日生，汉族，专科文化贵州省威宁彝族回族苗族自治县人。现在贵州省第二女子监狱服刑。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日，贵州省威宁彝族回族苗族自治县人民法院作出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0526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161</w:t>
      </w:r>
      <w:r>
        <w:rPr>
          <w:rFonts w:ascii="仿宋" w:hAnsi="仿宋" w:eastAsia="仿宋"/>
          <w:sz w:val="32"/>
          <w:szCs w:val="32"/>
        </w:rPr>
        <w:t>号刑事判决，认定张惠敏犯诈骗罪，判处有期徒刑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年，剥夺政治权利三年，并处罚金</w:t>
      </w:r>
      <w:r>
        <w:rPr>
          <w:rFonts w:eastAsia="仿宋" w:ascii="仿宋" w:hAnsi="仿宋"/>
          <w:sz w:val="32"/>
          <w:szCs w:val="32"/>
        </w:rPr>
        <w:t>300000</w:t>
      </w:r>
      <w:r>
        <w:rPr>
          <w:rFonts w:ascii="仿宋" w:hAnsi="仿宋" w:eastAsia="仿宋"/>
          <w:sz w:val="32"/>
          <w:szCs w:val="32"/>
        </w:rPr>
        <w:t>元，责令退赔共计人民币</w:t>
      </w:r>
      <w:r>
        <w:rPr>
          <w:rFonts w:eastAsia="仿宋" w:ascii="仿宋" w:hAnsi="仿宋"/>
          <w:sz w:val="32"/>
          <w:szCs w:val="32"/>
        </w:rPr>
        <w:t>30916214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一、认罪悔罪方面：罪犯张惠敏在服刑期间，能服从法院判决，认罪悔罪。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二、遵守法律法规及监规方面：罪犯张惠敏在服刑期间，基本遵守法律法规及监规纪律，服从管教。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30916214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已部分执行</w:t>
      </w:r>
      <w:r>
        <w:rPr>
          <w:rFonts w:eastAsia="仿宋" w:ascii="仿宋" w:hAnsi="仿宋"/>
          <w:sz w:val="32"/>
          <w:szCs w:val="32"/>
        </w:rPr>
        <w:t>12617.13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4.61%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1.61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39.14%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13.69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1.31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14.74%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20.51%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7.17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30.51%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10.67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0.44%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15.74%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11.46%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3.43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19.48%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日在生产现场劳动时将裤子的腰带上错码数共计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件扣分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5.41%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1.62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该犯以非法占有为目的，采用虚构事实、隐瞒真相的手段，隐瞒其无力偿还借款的真相，骗取四十余名被害人财物，数额特别巨大，情节严重，社会危害性大。建议从严提请减刑八个月。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综上所述，罪犯张惠敏在服刑改造期间，能认真遵守监规，接受教育改造，确有悔改表现。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惠敏提请减去有期徒刑八个月，剥夺政治权利三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