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罪犯万敏，女，</w:t>
      </w:r>
      <w:r>
        <w:rPr>
          <w:rFonts w:eastAsia="仿宋" w:ascii="仿宋" w:hAnsi="仿宋"/>
          <w:sz w:val="32"/>
          <w:szCs w:val="32"/>
        </w:rPr>
        <w:t>1990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日生，汉族，初中文化云南省富源县人。现在贵州省第二女子监狱服刑。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49</w:t>
      </w:r>
      <w:r>
        <w:rPr>
          <w:rFonts w:ascii="仿宋" w:hAnsi="仿宋" w:eastAsia="仿宋"/>
          <w:sz w:val="32"/>
          <w:szCs w:val="32"/>
        </w:rPr>
        <w:t>号刑事判决，认定万敏犯贩卖、运输毒品罪，判处有期徒刑十二年（刑期自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一、认罪悔罪方面：罪犯万敏在服刑期间，能服从法院判决，认罪悔罪。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二、遵守法律法规及监规方面：罪犯万敏在服刑期间，基本遵守法律法规及监规纪律，服从管教。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未履行未执行）。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34.23%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10.26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08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15.19%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4.55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48.22%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14.46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29.17%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8.75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月劳动欠产</w:t>
      </w:r>
      <w:r>
        <w:rPr>
          <w:rFonts w:eastAsia="仿宋" w:ascii="仿宋" w:hAnsi="仿宋"/>
          <w:sz w:val="32"/>
          <w:szCs w:val="32"/>
        </w:rPr>
        <w:t>33.78%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10.13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经审查，我院认为：罪犯万敏符合提请减刑条件。未发现提请减刑建议不当，同意将案件交监狱长办公会审核。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综上所述，罪犯万敏在服刑改造期间，能认真遵守监规，接受教育改造，确有悔改表现。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万敏提请减去有期徒刑六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