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65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罪犯汪文会，女，</w:t>
      </w:r>
      <w:r>
        <w:rPr>
          <w:rFonts w:eastAsia="仿宋" w:ascii="仿宋" w:hAnsi="仿宋"/>
          <w:sz w:val="32"/>
          <w:szCs w:val="32"/>
        </w:rPr>
        <w:t>1981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日生，汉族，小学文化贵州省仁怀市人。现在贵州省第二女子监狱服刑。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日，贵州省遵义市中级人民法院作出（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刑初字第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 xml:space="preserve">号刑事判决，认定汪文会犯假冒注册商标罪，判处有期徒刑三年，并处罚金 </w:t>
      </w:r>
      <w:r>
        <w:rPr>
          <w:rFonts w:eastAsia="仿宋" w:ascii="仿宋" w:hAnsi="仿宋"/>
          <w:sz w:val="32"/>
          <w:szCs w:val="32"/>
        </w:rPr>
        <w:t xml:space="preserve">250000 </w:t>
      </w:r>
      <w:r>
        <w:rPr>
          <w:rFonts w:ascii="仿宋" w:hAnsi="仿宋" w:eastAsia="仿宋"/>
          <w:sz w:val="32"/>
          <w:szCs w:val="32"/>
        </w:rPr>
        <w:t>元；犯销售假冒注册商标的商品罪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判处有期徒刑一年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 xml:space="preserve">并处罚金 </w:t>
      </w:r>
      <w:r>
        <w:rPr>
          <w:rFonts w:eastAsia="仿宋" w:ascii="仿宋" w:hAnsi="仿宋"/>
          <w:sz w:val="32"/>
          <w:szCs w:val="32"/>
        </w:rPr>
        <w:t xml:space="preserve">300000 </w:t>
      </w:r>
      <w:r>
        <w:rPr>
          <w:rFonts w:ascii="仿宋" w:hAnsi="仿宋" w:eastAsia="仿宋"/>
          <w:sz w:val="32"/>
          <w:szCs w:val="32"/>
        </w:rPr>
        <w:t>元；数罪并罚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 xml:space="preserve">决定执行有期徒刑三年零十个月，并处罚金 </w:t>
      </w:r>
      <w:r>
        <w:rPr>
          <w:rFonts w:eastAsia="仿宋" w:ascii="仿宋" w:hAnsi="仿宋"/>
          <w:sz w:val="32"/>
          <w:szCs w:val="32"/>
        </w:rPr>
        <w:t xml:space="preserve">550000 </w:t>
      </w:r>
      <w:r>
        <w:rPr>
          <w:rFonts w:ascii="仿宋" w:hAnsi="仿宋" w:eastAsia="仿宋"/>
          <w:sz w:val="32"/>
          <w:szCs w:val="32"/>
        </w:rPr>
        <w:t>元。（刑期自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一、认罪悔罪方面：罪犯汪文会在服刑期间，能服从法院判决，认罪悔罪。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二、遵守法律法规及监规方面：罪犯汪文会在服刑期间，基本遵守法律法规及监规纪律，服从管教。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（法院执行情况：未履行已执行）。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33.55%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10.06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经审查，我院认为：罪犯汪文会符合提请减刑条件。未发现提请减刑建议不当，同意将案件交监狱长办公会审核。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综上所述，罪犯汪文会在服刑改造期间，能认真遵守监规，接受教育改造，确有悔改表现。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汪文会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