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69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罪犯王昌芬，女，</w:t>
      </w:r>
      <w:r>
        <w:rPr>
          <w:rFonts w:eastAsia="仿宋" w:ascii="仿宋" w:hAnsi="仿宋"/>
          <w:sz w:val="32"/>
          <w:szCs w:val="32"/>
        </w:rPr>
        <w:t>1988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日生，布依族，初中文化贵州省惠水县人。现在贵州省第二女子监狱服刑。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日，贵州省惠水县人民法院作出（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2731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187</w:t>
      </w:r>
      <w:r>
        <w:rPr>
          <w:rFonts w:ascii="仿宋" w:hAnsi="仿宋" w:eastAsia="仿宋"/>
          <w:sz w:val="32"/>
          <w:szCs w:val="32"/>
        </w:rPr>
        <w:t>号刑事判决，认定王昌芬犯掩饰、隐瞒犯罪所得罪，判处有期徒刑三年三个月（刑期自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50000.00</w:t>
      </w:r>
      <w:r>
        <w:rPr>
          <w:rFonts w:ascii="仿宋" w:hAnsi="仿宋" w:eastAsia="仿宋"/>
          <w:sz w:val="32"/>
          <w:szCs w:val="32"/>
        </w:rPr>
        <w:t>元。违法所得，依法追缴退赔被害人，同案不服，提出上诉。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日，贵州省黔南布依族苗族自治州中级人民法院作出（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52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一、认罪悔罪方面：罪犯王昌芬在服刑期间，能服从法院判决，认罪悔罪。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二、遵守法律法规及监规方面：罪犯王昌芬在服刑期间，认真遵守法律法规及监规纪律，服从管教。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50000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未履行已执行）；违法所得，依法追缴退赔被害人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从严情形：月均消费超过全省罪犯上一年度月均消费标准。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经审查，我院认为：罪犯王昌芬符合提请减刑条件。未发现提请减刑建议不当，同意将案件交监狱长办公会审核。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综上所述，罪犯王昌芬在服刑改造期间，能认真遵守监规，接受教育改造，确有悔改表现。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昌芬提请减去有期徒刑五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