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黔二女监无期减字第</w:t>
      </w:r>
      <w:r>
        <w:rPr>
          <w:rFonts w:eastAsia="楷体" w:ascii="楷体" w:hAnsi="楷体"/>
          <w:sz w:val="32"/>
          <w:szCs w:val="32"/>
        </w:rPr>
        <w:t>1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罪犯罗晓柳，女，</w:t>
      </w:r>
      <w:r>
        <w:rPr>
          <w:rFonts w:eastAsia="仿宋" w:ascii="仿宋" w:hAnsi="仿宋"/>
          <w:sz w:val="32"/>
          <w:szCs w:val="32"/>
        </w:rPr>
        <w:t>1963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28</w:t>
      </w:r>
      <w:r>
        <w:rPr>
          <w:rFonts w:ascii="仿宋" w:hAnsi="仿宋" w:eastAsia="仿宋"/>
          <w:sz w:val="32"/>
          <w:szCs w:val="32"/>
        </w:rPr>
        <w:t>日生，汉族，文盲贵州省安顺市西秀区人。现在贵州省第二女子监狱服刑。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日，贵州省安顺市中级人民法院作出</w:t>
      </w:r>
      <w:r>
        <w:rPr>
          <w:rFonts w:eastAsia="仿宋" w:ascii="仿宋" w:hAnsi="仿宋"/>
          <w:sz w:val="32"/>
          <w:szCs w:val="32"/>
        </w:rPr>
        <w:t>(2020)</w:t>
      </w:r>
      <w:r>
        <w:rPr>
          <w:rFonts w:ascii="仿宋" w:hAnsi="仿宋" w:eastAsia="仿宋"/>
          <w:sz w:val="32"/>
          <w:szCs w:val="32"/>
        </w:rPr>
        <w:t>黔</w:t>
      </w:r>
      <w:r>
        <w:rPr>
          <w:rFonts w:eastAsia="仿宋" w:ascii="仿宋" w:hAnsi="仿宋"/>
          <w:sz w:val="32"/>
          <w:szCs w:val="32"/>
        </w:rPr>
        <w:t>04</w:t>
      </w:r>
      <w:r>
        <w:rPr>
          <w:rFonts w:ascii="仿宋" w:hAnsi="仿宋" w:eastAsia="仿宋"/>
          <w:sz w:val="32"/>
          <w:szCs w:val="32"/>
        </w:rPr>
        <w:t>刑初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号刑事判决，认定罗晓柳犯故意杀人罪，判处无期徒刑，剥夺政治权利终身。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14</w:t>
      </w:r>
      <w:r>
        <w:rPr>
          <w:rFonts w:ascii="仿宋" w:hAnsi="仿宋" w:eastAsia="仿宋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一、认罪悔罪方面：罪犯罗晓柳在服刑期间，能服从法院判决，认罪悔罪。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二、遵守法律法规及监规方面：罪犯罗晓柳在服刑期间，基本遵守法律法规及监规纪律，服从管教。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四、劳动改造方面：能积极参加劳动，基本完成劳动任务，表现较好。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个表扬；获得共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个表扬、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月未完成劳动定额，扣分</w:t>
      </w:r>
      <w:r>
        <w:rPr>
          <w:rFonts w:eastAsia="仿宋" w:ascii="仿宋" w:hAnsi="仿宋"/>
          <w:sz w:val="32"/>
          <w:szCs w:val="32"/>
        </w:rPr>
        <w:t>6.41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月未完成劳动定额，扣分</w:t>
      </w:r>
      <w:r>
        <w:rPr>
          <w:rFonts w:eastAsia="仿宋" w:ascii="仿宋" w:hAnsi="仿宋"/>
          <w:sz w:val="32"/>
          <w:szCs w:val="32"/>
        </w:rPr>
        <w:t>21.92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月未完成劳动定额，扣分</w:t>
      </w:r>
      <w:r>
        <w:rPr>
          <w:rFonts w:eastAsia="仿宋" w:ascii="仿宋" w:hAnsi="仿宋"/>
          <w:sz w:val="32"/>
          <w:szCs w:val="32"/>
        </w:rPr>
        <w:t>5.74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月未完成劳动定额，扣分</w:t>
      </w:r>
      <w:r>
        <w:rPr>
          <w:rFonts w:eastAsia="仿宋" w:ascii="仿宋" w:hAnsi="仿宋"/>
          <w:sz w:val="32"/>
          <w:szCs w:val="32"/>
        </w:rPr>
        <w:t>0.67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月未完成劳动定额，扣分</w:t>
      </w:r>
      <w:r>
        <w:rPr>
          <w:rFonts w:eastAsia="仿宋" w:ascii="仿宋" w:hAnsi="仿宋"/>
          <w:sz w:val="32"/>
          <w:szCs w:val="32"/>
        </w:rPr>
        <w:t>8.43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月未完成劳动定额，扣分</w:t>
      </w:r>
      <w:r>
        <w:rPr>
          <w:rFonts w:eastAsia="仿宋" w:ascii="仿宋" w:hAnsi="仿宋"/>
          <w:sz w:val="32"/>
          <w:szCs w:val="32"/>
        </w:rPr>
        <w:t>6.82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月未完成劳动定额，扣分</w:t>
      </w:r>
      <w:r>
        <w:rPr>
          <w:rFonts w:eastAsia="仿宋" w:ascii="仿宋" w:hAnsi="仿宋"/>
          <w:sz w:val="32"/>
          <w:szCs w:val="32"/>
        </w:rPr>
        <w:t>0.88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月未完成劳动定额，扣分</w:t>
      </w:r>
      <w:r>
        <w:rPr>
          <w:rFonts w:eastAsia="仿宋" w:ascii="仿宋" w:hAnsi="仿宋"/>
          <w:sz w:val="32"/>
          <w:szCs w:val="32"/>
        </w:rPr>
        <w:t>15.86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月未完成劳动定额，扣分</w:t>
      </w:r>
      <w:r>
        <w:rPr>
          <w:rFonts w:eastAsia="仿宋" w:ascii="仿宋" w:hAnsi="仿宋"/>
          <w:sz w:val="32"/>
          <w:szCs w:val="32"/>
        </w:rPr>
        <w:t>1.96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月未完成劳动定额，扣分</w:t>
      </w:r>
      <w:r>
        <w:rPr>
          <w:rFonts w:eastAsia="仿宋" w:ascii="仿宋" w:hAnsi="仿宋"/>
          <w:sz w:val="32"/>
          <w:szCs w:val="32"/>
        </w:rPr>
        <w:t>0.31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月未完成劳动定额，扣分</w:t>
      </w:r>
      <w:r>
        <w:rPr>
          <w:rFonts w:eastAsia="仿宋" w:ascii="仿宋" w:hAnsi="仿宋"/>
          <w:sz w:val="32"/>
          <w:szCs w:val="32"/>
        </w:rPr>
        <w:t>5.31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月未完成劳动定额，扣分</w:t>
      </w:r>
      <w:r>
        <w:rPr>
          <w:rFonts w:eastAsia="仿宋" w:ascii="仿宋" w:hAnsi="仿宋"/>
          <w:sz w:val="32"/>
          <w:szCs w:val="32"/>
        </w:rPr>
        <w:t>1.74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月未完成劳动定额，扣分</w:t>
      </w:r>
      <w:r>
        <w:rPr>
          <w:rFonts w:eastAsia="仿宋" w:ascii="仿宋" w:hAnsi="仿宋"/>
          <w:sz w:val="32"/>
          <w:szCs w:val="32"/>
        </w:rPr>
        <w:t>9.11</w:t>
      </w:r>
      <w:r>
        <w:rPr>
          <w:rFonts w:ascii="仿宋" w:hAnsi="仿宋" w:eastAsia="仿宋"/>
          <w:sz w:val="32"/>
          <w:szCs w:val="32"/>
        </w:rPr>
        <w:t>分。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从严情形：无期故意杀人犯罪罪犯。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经审查，我院认为：罪犯罗晓柳符合提请减刑条件。未发现提请减刑建议不当，同意将案件交监狱长办公会审核。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综上所述，罪犯罗晓柳在服刑改造期间，能认真遵守监规，接受教育改造，确有悔改表现。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、《中华人民共和国刑事诉讼法》第二百七十三条第二款、《中华人民共和国监狱法》第二十九条之规定，经征求检察机关意见，建议对罪犯罗晓柳提请无期徒刑减为有期徒刑二十二年，剥夺政治权利减为十年。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贵州省高级人民法院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