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黔二女监无期减字第</w:t>
      </w:r>
      <w:r>
        <w:rPr>
          <w:rFonts w:eastAsia="楷体" w:ascii="楷体" w:hAnsi="楷体"/>
          <w:sz w:val="32"/>
          <w:szCs w:val="32"/>
        </w:rPr>
        <w:t>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罪犯吴会容，女，</w:t>
      </w:r>
      <w:r>
        <w:rPr>
          <w:rFonts w:eastAsia="仿宋" w:ascii="仿宋" w:hAnsi="仿宋"/>
          <w:sz w:val="32"/>
          <w:szCs w:val="32"/>
        </w:rPr>
        <w:t>1981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日生，汉族，初中文化贵州省道真仡佬族苗族自治县人。现在贵州省第二女子监狱服刑。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日，贵州省遵义市中级人民法院作出（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89</w:t>
      </w:r>
      <w:r>
        <w:rPr>
          <w:rFonts w:ascii="仿宋" w:hAnsi="仿宋" w:eastAsia="仿宋"/>
          <w:sz w:val="32"/>
          <w:szCs w:val="32"/>
        </w:rPr>
        <w:t>号刑事判决，认定吴会容犯故意杀人罪，判处无期徒刑，剥夺政治权利终身。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一、认罪悔罪方面：罪犯吴会容在服刑期间，能服从法院判决，认罪悔罪。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二、遵守法律法规及监规方面：罪犯吴会容在服刑期间，基本遵守法律法规及监规纪律，服从管教。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日因未完成劳动定额扣分</w:t>
      </w:r>
      <w:r>
        <w:rPr>
          <w:rFonts w:eastAsia="仿宋" w:ascii="仿宋" w:hAnsi="仿宋"/>
          <w:sz w:val="32"/>
          <w:szCs w:val="32"/>
        </w:rPr>
        <w:t>15.25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日因未完成劳动定额扣分</w:t>
      </w:r>
      <w:r>
        <w:rPr>
          <w:rFonts w:eastAsia="仿宋" w:ascii="仿宋" w:hAnsi="仿宋"/>
          <w:sz w:val="32"/>
          <w:szCs w:val="32"/>
        </w:rPr>
        <w:t>16.50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日因未完成劳动定额扣分</w:t>
      </w:r>
      <w:r>
        <w:rPr>
          <w:rFonts w:eastAsia="仿宋" w:ascii="仿宋" w:hAnsi="仿宋"/>
          <w:sz w:val="32"/>
          <w:szCs w:val="32"/>
        </w:rPr>
        <w:t>8.38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从严情形：无期故意杀人犯罪罪犯。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经审查，我院认为：罪犯吴会容符合提请减刑条件。未发现提请减刑建议不当，同意将案件交监狱长办公会审核。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综上所述，罪犯吴会容在服刑改造期间，能认真遵守监规，接受教育改造，确有悔改表现。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经征求检察机关意见，建议对罪犯吴会容提请无期徒刑减为有期徒刑二十二年，剥夺政治权利减为十年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