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(2025)黔二女监假字第18号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罪犯吕凤娟，女，1966年1月12日生，汉族，中技文化，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黑龙江省大庆市人，现在贵州省第二女子监狱服刑。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12月8日，贵州省天柱县人民法院作出（2023）黔2627刑初244号刑事判决，认定吕凤娟犯帮助信息网络犯罪活动罪，判处有期徒刑一年九个月（刑期自2023年12月8日起至2025年9月1日止），罚金人民币23000.00元，追缴违法所得人民币500.00元。该犯不服，提出上诉。2024年1月25日，贵州省黔东南苗族侗族自治州中级人民法院作出（2024）黔26刑终6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判决发生法律效力后2024年2月27日交付执行，2024年3月20日从贵州省第一女子监狱调入贵州省第二女子监狱服刑。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服刑期间执行刑期变动情况：无。刑期2023年12月8日至2025年9月1日。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一、认罪悔罪方面：罪犯吕凤娟在服刑期间，能服从法院判决，认罪悔罪。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二、遵守法律法规及监规方面：罪犯吕凤娟在服刑期间，认真遵守法律法规及监规纪律，服从管教。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五、履行财产性判项方面：罚金人民币23000元(已全部缴纳)(法院执行情况:全部履行）；追缴违法所得人民币500元(已全部缴纳)(法院执行情况:全部履行）。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六、考核奖励情况：2024年2月至2024年10月获表扬和物质奖励1次；获得共1个表扬、1个物质奖励。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综上所述，罪犯吕凤娟在服刑改造期间，能认真遵守监规，接受教育改造，确有悔改表现。社区矫正机关同意适用社区矫正，监狱经综合评估预测该犯没有再犯罪危险。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第二百七十三条第二款和《中华人民共和国监狱法》第三十二条之规定，建议对罪犯吕凤娟提请假释。特提请裁定。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D3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