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(2025)黔二女监假字第22号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罪犯刘忠凤，女，1984年9月5日生，汉族，初中文化，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贵州省遵义市人，现在贵州省第二女子监狱服刑。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12月21日，贵州省毕节市中级人民法院作出（2017）黔05刑初171号刑事判决，认定刘忠凤犯贩卖毒品罪，判处有期徒刑十年（刑期自2017年3月11日起至2027年3月10日止），罚金人民币20000.00元。该犯不服，提出上诉。2019年3月26日，贵州省高级人民法院作出（2018）黔刑终139号刑事裁定，驳回上诉，维持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判决发生法律效力后2021年2月19日交付贵州省第二女子监狱执行。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服刑期间执行刑期变动情况：2023年11月24日经贵州省贵阳市中级人民法院裁定减去有期徒刑五个月。刑期2017年3月11日至2026年10月10日。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一、认罪悔罪方面：罪犯刘忠凤在服刑期间，能服从法院判决，认罪悔罪。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二、遵守法律法规及监规方面：罪犯刘忠凤在服刑期间，基本遵守法律法规及监规纪律，服从管教。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五、履行财产性判项方面：罚金人民币20000元(已全部缴纳)。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六、考核奖励情况：2023年5月至2023年10月获物质奖励1次；2023年11月至2024年4月获1个表扬；2024年5月至2024年10月获1个表扬；获得共2个表扬、1个物质奖励。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扣分及违规情况：2023年6月2日该犯作为发货员未按要求清点准确货物数目，导致货物发错，扣分2.00分。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综上所述，罪犯刘忠凤自上次裁定减刑以来，能认真遵守监规，接受教育改造，确有悔改表现。社区矫正机关同意适用社区矫正，监狱经综合评估预测该犯没有再犯罪危险。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第二百七十三条第二款和《中华人民共和国监狱法》第三十二条之规定，建议对罪犯刘忠凤提请假释。特提请裁定。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53E4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2025-05-21T07:17:35Z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2052-11.8.2.9067</vt:lpwstr>
  </property>
</Properties>
</file>