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罪犯代琴，女，</w:t>
      </w:r>
      <w:r>
        <w:rPr>
          <w:rFonts w:eastAsia="仿宋" w:ascii="仿宋" w:hAnsi="仿宋"/>
          <w:sz w:val="32"/>
          <w:szCs w:val="32"/>
        </w:rPr>
        <w:t>1997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日生，汉族，初中文化云南省昭通市人，现在贵州省第二女子监狱服刑。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日，贵州省金沙县人民法院作出（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0523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88</w:t>
      </w:r>
      <w:r>
        <w:rPr>
          <w:rFonts w:ascii="仿宋" w:hAnsi="仿宋" w:eastAsia="仿宋"/>
          <w:sz w:val="32"/>
          <w:szCs w:val="32"/>
        </w:rPr>
        <w:t>号刑事判决，认定代琴犯贩卖毒品罪，判处有期徒刑七年六个月（刑期自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一、认罪悔罪方面：罪犯代琴在服刑期间，能服从法院判决，认罪悔罪。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二、遵守法律法规及监规方面：罪犯代琴在服刑期间，基本遵守法律法规及监规纪律，服从管教。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日，该犯系罪犯郝昌淋的联组联号，对于罪犯郝昌淋的违规违纪行为，未及时报告、制止或知情不报。扣分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经审查，我院认为：罪犯代琴符合提请减刑条件。未发现提请减刑建议不当，同意将案件交监狱长办公会审核。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综上所述，罪犯代琴在服刑改造期间，能认真遵守监规，接受教育改造，确有悔改表现。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代琴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