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102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罪犯吴柳，女，</w:t>
      </w:r>
      <w:r>
        <w:rPr>
          <w:rFonts w:eastAsia="仿宋" w:ascii="仿宋" w:hAnsi="仿宋"/>
          <w:sz w:val="32"/>
          <w:szCs w:val="32"/>
        </w:rPr>
        <w:t>1975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日生，汉族，小学文化贵州省盘州市人，现在贵州省第二女子监狱服刑。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日，贵州省盘县人民法院作出（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号刑事判决，认定吴柳犯贩卖毒品罪，判处有期徒刑十五年（刑期自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日止），剥夺政治权利五年，没收个人财产人民币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9080.00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日，贵州省六盘水市中级人民法院作出（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125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二、遵守法律法规及监规方面：罪犯吴柳在服刑期间，认真遵守法律法规及监规纪律，服从管教。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9080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；追缴违法所得（违法所得人民币</w:t>
      </w:r>
      <w:r>
        <w:rPr>
          <w:rFonts w:eastAsia="仿宋" w:ascii="仿宋" w:hAnsi="仿宋"/>
          <w:sz w:val="32"/>
          <w:szCs w:val="32"/>
        </w:rPr>
        <w:t>9080</w:t>
      </w:r>
      <w:r>
        <w:rPr>
          <w:rFonts w:ascii="仿宋" w:hAnsi="仿宋" w:eastAsia="仿宋"/>
          <w:sz w:val="32"/>
          <w:szCs w:val="32"/>
        </w:rPr>
        <w:t>元予以没收，由扣押机关上缴国库）。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36.99%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11.09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35.17%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10.55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综上所述，罪犯吴柳自上次裁定减刑以来，能认真遵守监规，接受教育改造，确有悔改表现。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柳提请减去有期徒刑九个月，剥夺政治权利五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