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罪犯胡琼梅，女，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日生，汉族，初中文化贵州省毕节市人，现在贵州省第二女子监狱服刑。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日，福建省南安市人民法院作出（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）南刑初字第</w:t>
      </w:r>
      <w:r>
        <w:rPr>
          <w:rFonts w:eastAsia="仿宋" w:ascii="仿宋" w:hAnsi="仿宋"/>
          <w:sz w:val="32"/>
          <w:szCs w:val="32"/>
        </w:rPr>
        <w:t>321</w:t>
      </w:r>
      <w:r>
        <w:rPr>
          <w:rFonts w:ascii="仿宋" w:hAnsi="仿宋" w:eastAsia="仿宋"/>
          <w:sz w:val="32"/>
          <w:szCs w:val="32"/>
        </w:rPr>
        <w:t>号刑事判决，认定胡琼梅犯组织卖淫罪，判处有期徒刑十三年（刑期自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一、认罪悔罪方面：罪犯胡琼梅在服刑期间，能服从法院判决，认罪悔罪。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二、遵守法律法规及监规方面：罪犯胡琼梅在服刑期间，基本遵守法律法规及监规纪律，服从管教。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日，该犯系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号室罪犯，对于罪犯郝昌淋的违规违纪行为未及时报告、制止或知情不报。扣分</w:t>
      </w:r>
      <w:r>
        <w:rPr>
          <w:rFonts w:eastAsia="仿宋" w:ascii="仿宋" w:hAnsi="仿宋"/>
          <w:sz w:val="32"/>
          <w:szCs w:val="32"/>
        </w:rPr>
        <w:t>1.00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经审查，我院认为：罪犯胡琼梅犯涉嫌组织卖淫取保候审期间又进行组织卖淫犯罪活动，主观恶性较深，社会危害性较大，建议从严把握对该犯提请减刑八个月。同意将案件交监狱长办公会审核。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综上所述，罪犯胡琼梅在服刑改造期间，能认真遵守监规，接受教育改造，确有悔改表现。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胡琼梅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