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罪犯吴书华，女，</w:t>
      </w:r>
      <w:r>
        <w:rPr>
          <w:rFonts w:eastAsia="仿宋" w:ascii="仿宋" w:hAnsi="仿宋"/>
          <w:sz w:val="32"/>
          <w:szCs w:val="32"/>
        </w:rPr>
        <w:t>1956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日生，汉族，高中文化贵州省织金县人，现在贵州省第二女子监狱服刑。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日，贵州省织金县人民法院作出</w:t>
      </w:r>
      <w:r>
        <w:rPr>
          <w:rFonts w:eastAsia="仿宋" w:ascii="仿宋" w:hAnsi="仿宋"/>
          <w:sz w:val="32"/>
          <w:szCs w:val="32"/>
        </w:rPr>
        <w:t>(2014)</w:t>
      </w:r>
      <w:r>
        <w:rPr>
          <w:rFonts w:ascii="仿宋" w:hAnsi="仿宋" w:eastAsia="仿宋"/>
          <w:sz w:val="32"/>
          <w:szCs w:val="32"/>
        </w:rPr>
        <w:t>黔织刑初字第</w:t>
      </w:r>
      <w:r>
        <w:rPr>
          <w:rFonts w:eastAsia="仿宋" w:ascii="仿宋" w:hAnsi="仿宋"/>
          <w:sz w:val="32"/>
          <w:szCs w:val="32"/>
        </w:rPr>
        <w:t>480</w:t>
      </w:r>
      <w:r>
        <w:rPr>
          <w:rFonts w:ascii="仿宋" w:hAnsi="仿宋" w:eastAsia="仿宋"/>
          <w:sz w:val="32"/>
          <w:szCs w:val="32"/>
        </w:rPr>
        <w:t>号刑事判决，认定吴书华犯诈骗罪，判处有期徒刑十三年（刑期自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日止），没收个人财产人民币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5701480.00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日经贵州省贵阳市中级人民法院裁定减去有期徒刑三个月；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一、认罪悔罪方面：罪犯吴书华在服刑期间，能服从法院判决，认罪悔罪。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二、遵守法律法规及监规方面：罪犯吴书华在服刑期间，认真遵守法律法规及监规纪律，服从管教。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元（未缴纳）（法院执行情况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5701480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已部分缴纳，</w:t>
      </w:r>
      <w:r>
        <w:rPr>
          <w:rFonts w:eastAsia="仿宋" w:ascii="仿宋" w:hAnsi="仿宋"/>
          <w:sz w:val="32"/>
          <w:szCs w:val="32"/>
        </w:rPr>
        <w:t>689582.40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经审查，我院认为：罪犯吴书华符合提请减刑条件。未发现提请减刑建议不当，同意将案件交监狱长办公会审核。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综上所述，罪犯吴书华自上次裁定减刑以来，能认真遵守监规，接受教育改造，确有悔改表现。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书华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