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143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罪犯马殿雪，女，</w:t>
      </w:r>
      <w:r>
        <w:rPr>
          <w:rFonts w:eastAsia="仿宋" w:ascii="仿宋" w:hAnsi="仿宋"/>
          <w:sz w:val="32"/>
          <w:szCs w:val="32"/>
        </w:rPr>
        <w:t>1980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日生，回族，文盲贵州省威宁彝族回族苗族自治县人，现在贵州省第二女子监狱服刑。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日，贵州省威宁彝族回族苗族自治县人民法院作出（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0526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210</w:t>
      </w:r>
      <w:r>
        <w:rPr>
          <w:rFonts w:ascii="仿宋" w:hAnsi="仿宋" w:eastAsia="仿宋"/>
          <w:sz w:val="32"/>
          <w:szCs w:val="32"/>
        </w:rPr>
        <w:t>号刑事判决，认定马殿雪犯贩卖毒品罪，判处有期徒刑十五年（刑期自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日止），剥夺政治权利三年，没收个人财产人民币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日经贵州省贵阳市中级人民法院裁定减去有期徒刑六个月，剥夺政治权利三年。（现刑期自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一、认罪悔罪方面：罪犯马殿雪在服刑期间，能服从法院判决，认罪悔罪。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二、遵守法律法规及监规方面：罪犯马殿雪在服刑期间，基本遵守法律法规及监规纪律，服从管教。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扣分及违规情况：因未完成劳动定额于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日扣分</w:t>
      </w:r>
      <w:r>
        <w:rPr>
          <w:rFonts w:eastAsia="仿宋" w:ascii="仿宋" w:hAnsi="仿宋"/>
          <w:sz w:val="32"/>
          <w:szCs w:val="32"/>
        </w:rPr>
        <w:t>2.50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月扣分</w:t>
      </w:r>
      <w:r>
        <w:rPr>
          <w:rFonts w:eastAsia="仿宋" w:ascii="仿宋" w:hAnsi="仿宋"/>
          <w:sz w:val="32"/>
          <w:szCs w:val="32"/>
        </w:rPr>
        <w:t>5.84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07</w:t>
      </w:r>
      <w:r>
        <w:rPr>
          <w:rFonts w:ascii="仿宋" w:hAnsi="仿宋" w:eastAsia="仿宋"/>
          <w:sz w:val="32"/>
          <w:szCs w:val="32"/>
        </w:rPr>
        <w:t>月扣分</w:t>
      </w:r>
      <w:r>
        <w:rPr>
          <w:rFonts w:eastAsia="仿宋" w:ascii="仿宋" w:hAnsi="仿宋"/>
          <w:sz w:val="32"/>
          <w:szCs w:val="32"/>
        </w:rPr>
        <w:t>2.01</w:t>
      </w:r>
      <w:r>
        <w:rPr>
          <w:rFonts w:ascii="仿宋" w:hAnsi="仿宋" w:eastAsia="仿宋"/>
          <w:sz w:val="32"/>
          <w:szCs w:val="32"/>
        </w:rPr>
        <w:t>分。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日因责任区卫生不合格扣分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经审查，我院认为：罪犯马殿雪符合提请减刑条件。未发现提请减刑建议不当，同意将案件交监狱长办公会审核。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综上所述，罪犯马殿雪自上次裁定减刑以来，能认真遵守监规，接受教育改造，确有悔改表现。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马殿雪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