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罪犯李娜，女，</w:t>
      </w:r>
      <w:r>
        <w:rPr>
          <w:rFonts w:eastAsia="仿宋" w:ascii="仿宋" w:hAnsi="仿宋"/>
          <w:sz w:val="32"/>
          <w:szCs w:val="32"/>
        </w:rPr>
        <w:t>1996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日生，汉族，高中文化云南省临沧市人，现在贵州省第二女子监狱服刑。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日，贵州省黔东南苗族侗族自治州中级人民法院作出（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58</w:t>
      </w:r>
      <w:r>
        <w:rPr>
          <w:rFonts w:ascii="仿宋" w:hAnsi="仿宋" w:eastAsia="仿宋"/>
          <w:sz w:val="32"/>
          <w:szCs w:val="32"/>
        </w:rPr>
        <w:t>号刑事判决，认定李娜犯贩卖毒品罪，判处有期徒刑七年（刑期自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105</w:t>
      </w:r>
      <w:r>
        <w:rPr>
          <w:rFonts w:ascii="仿宋" w:hAnsi="仿宋" w:eastAsia="仿宋"/>
          <w:sz w:val="32"/>
          <w:szCs w:val="32"/>
        </w:rPr>
        <w:t>号刑事裁定，准许撤回上诉。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一、认罪悔罪方面：罪犯李娜在服刑期间，能服从法院判决，认罪悔罪。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二、遵守法律法规及监规方面：罪犯李娜在服刑期间，基本遵守法律法规及监规纪律，服从管教。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24.52%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7.35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29.11%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8.73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日用她犯账户上账后使用该账户用于购买食品。扣分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2.97%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0.89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14.3%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4.29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日该犯因未按照产品工艺要求打货，导致成品侧缝处爆口，造成</w:t>
      </w:r>
      <w:r>
        <w:rPr>
          <w:rFonts w:eastAsia="仿宋" w:ascii="仿宋" w:hAnsi="仿宋"/>
          <w:sz w:val="32"/>
          <w:szCs w:val="32"/>
        </w:rPr>
        <w:t>382</w:t>
      </w:r>
      <w:r>
        <w:rPr>
          <w:rFonts w:ascii="仿宋" w:hAnsi="仿宋" w:eastAsia="仿宋"/>
          <w:sz w:val="32"/>
          <w:szCs w:val="32"/>
        </w:rPr>
        <w:t>件返工货。扣分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63.19%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18.95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55.36%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16.60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27.81%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8.34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经审查，我院认为：罪犯李娜贩卖毒品数量巨大，社会危害性大；且在服刑期间，</w:t>
      </w:r>
      <w:r>
        <w:rPr>
          <w:rFonts w:eastAsia="仿宋" w:ascii="仿宋" w:hAnsi="仿宋"/>
          <w:sz w:val="32"/>
          <w:u w:val="none" w:color="00000A"/>
        </w:rPr>
        <w:t>2023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>1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>28</w:t>
      </w:r>
      <w:r>
        <w:rPr>
          <w:rFonts w:ascii="仿宋" w:hAnsi="仿宋" w:eastAsia="仿宋"/>
          <w:sz w:val="32"/>
          <w:u w:val="none" w:color="00000A"/>
        </w:rPr>
        <w:t>日和</w:t>
      </w:r>
      <w:r>
        <w:rPr>
          <w:rFonts w:eastAsia="仿宋" w:ascii="仿宋" w:hAnsi="仿宋"/>
          <w:sz w:val="32"/>
          <w:u w:val="none" w:color="00000A"/>
        </w:rPr>
        <w:t>2023</w:t>
      </w:r>
      <w:r>
        <w:rPr>
          <w:rFonts w:ascii="仿宋" w:hAnsi="仿宋" w:eastAsia="仿宋"/>
          <w:sz w:val="32"/>
          <w:u w:val="none" w:color="00000A"/>
        </w:rPr>
        <w:t>年</w:t>
      </w:r>
      <w:r>
        <w:rPr>
          <w:rFonts w:eastAsia="仿宋" w:ascii="仿宋" w:hAnsi="仿宋"/>
          <w:sz w:val="32"/>
          <w:u w:val="none" w:color="00000A"/>
        </w:rPr>
        <w:t>5</w:t>
      </w:r>
      <w:r>
        <w:rPr>
          <w:rFonts w:ascii="仿宋" w:hAnsi="仿宋" w:eastAsia="仿宋"/>
          <w:sz w:val="32"/>
          <w:u w:val="none" w:color="00000A"/>
        </w:rPr>
        <w:t>月</w:t>
      </w:r>
      <w:r>
        <w:rPr>
          <w:rFonts w:eastAsia="仿宋" w:ascii="仿宋" w:hAnsi="仿宋"/>
          <w:sz w:val="32"/>
          <w:u w:val="none" w:color="00000A"/>
        </w:rPr>
        <w:t>8</w:t>
      </w:r>
      <w:r>
        <w:rPr>
          <w:rFonts w:ascii="仿宋" w:hAnsi="仿宋" w:eastAsia="仿宋"/>
          <w:sz w:val="32"/>
          <w:u w:val="none" w:color="00000A"/>
        </w:rPr>
        <w:t>日两次违反监规扣分共计</w:t>
      </w:r>
      <w:r>
        <w:rPr>
          <w:rFonts w:eastAsia="仿宋" w:ascii="仿宋" w:hAnsi="仿宋"/>
          <w:sz w:val="32"/>
          <w:u w:val="none" w:color="00000A"/>
        </w:rPr>
        <w:t>13</w:t>
      </w:r>
      <w:r>
        <w:rPr>
          <w:rFonts w:ascii="仿宋" w:hAnsi="仿宋" w:eastAsia="仿宋"/>
          <w:sz w:val="32"/>
          <w:u w:val="none" w:color="00000A"/>
        </w:rPr>
        <w:t>分，一贯服刑表现欠佳，建议对其提请减刑四个月。同意将案件交监狱长办公会审核。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综上所述，罪犯李娜在服刑改造期间，能认真遵守监规，接受教育改造，确有悔改表现。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娜提请减去有期徒刑四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