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151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罪犯周碧霞，女，</w:t>
      </w:r>
      <w:r>
        <w:rPr>
          <w:rFonts w:eastAsia="仿宋" w:ascii="仿宋" w:hAnsi="仿宋"/>
          <w:sz w:val="32"/>
          <w:szCs w:val="32"/>
        </w:rPr>
        <w:t>1982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日生，汉族，专科文化安徽省潜山县人，现在贵州省第二女子监狱服刑。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）遵市法刑二初字第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号刑事判决，认定周碧霞犯诈骗罪，判处有期徒刑十四年（刑期自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210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日经贵州省贵阳市中级人民法院裁定不予减刑；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日经贵州省贵阳市中级人民法院裁定减去有期徒刑七个月。（现刑期自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一、认罪悔罪方面：罪犯周碧霞在服刑期间，能服从法院判决，认罪悔罪。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二、遵守法律法规及监规方面：罪犯周碧霞在服刑期间，认真遵守法律法规及监规纪律，服从管教。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未履行已执行）；扣押的赃款</w:t>
      </w:r>
      <w:r>
        <w:rPr>
          <w:rFonts w:eastAsia="仿宋" w:ascii="仿宋" w:hAnsi="仿宋"/>
          <w:sz w:val="32"/>
          <w:szCs w:val="32"/>
        </w:rPr>
        <w:t>734335</w:t>
      </w:r>
      <w:r>
        <w:rPr>
          <w:rFonts w:ascii="仿宋" w:hAnsi="仿宋" w:eastAsia="仿宋"/>
          <w:sz w:val="32"/>
          <w:szCs w:val="32"/>
        </w:rPr>
        <w:t>元予以追缴返还被害人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；不足部分继续追缴（法院执行情况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经审查，我院认为：罪犯周碧霞系电信诈骗犯罪集团首要分子，诈骗人数</w:t>
      </w:r>
      <w:r>
        <w:rPr>
          <w:rFonts w:eastAsia="仿宋" w:ascii="仿宋" w:hAnsi="仿宋"/>
          <w:sz w:val="32"/>
          <w:u w:val="none" w:color="00000A"/>
        </w:rPr>
        <w:t>894</w:t>
      </w:r>
      <w:r>
        <w:rPr>
          <w:rFonts w:ascii="仿宋" w:hAnsi="仿宋" w:eastAsia="仿宋"/>
          <w:sz w:val="32"/>
          <w:u w:val="none" w:color="00000A"/>
        </w:rPr>
        <w:t>人，人数众多，诈骗数额特别巨大，社会危害性较大，建议对其提请减刑八个月。同意将案件交监狱长办公会审核。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综上所述，罪犯周碧霞自上次裁定减刑以来，能认真遵守监规，接受教育改造，确有悔改表现。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碧霞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