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罪犯王登普，女，</w:t>
      </w:r>
      <w:r>
        <w:rPr>
          <w:rFonts w:eastAsia="仿宋" w:ascii="仿宋" w:hAnsi="仿宋"/>
          <w:sz w:val="32"/>
          <w:szCs w:val="32"/>
        </w:rPr>
        <w:t>1984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日生，汉族，文盲贵州省赫章县人，现在贵州省第二女子监狱服刑。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日，贵州省贵阳市乌当区人民法院作出</w:t>
      </w:r>
      <w:r>
        <w:rPr>
          <w:rFonts w:eastAsia="仿宋" w:ascii="仿宋" w:hAnsi="仿宋"/>
          <w:sz w:val="32"/>
          <w:szCs w:val="32"/>
        </w:rPr>
        <w:t>(2023)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0112</w:t>
      </w:r>
      <w:r>
        <w:rPr>
          <w:rFonts w:ascii="仿宋" w:hAnsi="仿宋" w:eastAsia="仿宋"/>
          <w:sz w:val="32"/>
          <w:szCs w:val="32"/>
        </w:rPr>
        <w:t>刑初第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号刑事判决，认定王登普犯拐卖儿童罪，判处有期徒刑七年六个月（刑期自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36860.00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日，贵州省贵阳市中级人民法院作出</w:t>
      </w:r>
      <w:r>
        <w:rPr>
          <w:rFonts w:eastAsia="仿宋" w:ascii="仿宋" w:hAnsi="仿宋"/>
          <w:sz w:val="32"/>
          <w:szCs w:val="32"/>
        </w:rPr>
        <w:t>(2023)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刑终第</w:t>
      </w:r>
      <w:r>
        <w:rPr>
          <w:rFonts w:eastAsia="仿宋" w:ascii="仿宋" w:hAnsi="仿宋"/>
          <w:sz w:val="32"/>
          <w:szCs w:val="32"/>
        </w:rPr>
        <w:t>132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一、认罪悔罪方面：罪犯王登普在服刑期间，能服从法院判决，认罪悔罪。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二、遵守法律法规及监规方面：罪犯王登普在服刑期间，基本遵守法律法规及监规纪律，服从管教。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36860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经审查，我院认为：罪犯王登普</w:t>
      </w:r>
      <w:r>
        <w:rPr>
          <w:rFonts w:eastAsia="仿宋" w:ascii="仿宋" w:hAnsi="仿宋"/>
          <w:sz w:val="32"/>
          <w:u w:val="none" w:color="00000A"/>
        </w:rPr>
        <w:t>2012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12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2</w:t>
      </w:r>
      <w:r>
        <w:rPr>
          <w:rFonts w:ascii="仿宋" w:hAnsi="仿宋" w:eastAsia="仿宋"/>
          <w:sz w:val="32"/>
          <w:u w:val="none" w:color="00000A"/>
        </w:rPr>
        <w:t>日因诈骗罪被判处有期徒刑三年二个月，</w:t>
      </w:r>
      <w:r>
        <w:rPr>
          <w:rFonts w:eastAsia="仿宋" w:ascii="仿宋" w:hAnsi="仿宋"/>
          <w:sz w:val="32"/>
          <w:u w:val="none" w:color="00000A"/>
        </w:rPr>
        <w:t>2014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1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7</w:t>
      </w:r>
      <w:r>
        <w:rPr>
          <w:rFonts w:ascii="仿宋" w:hAnsi="仿宋" w:eastAsia="仿宋"/>
          <w:sz w:val="32"/>
          <w:u w:val="none" w:color="00000A"/>
        </w:rPr>
        <w:t>日刑满释放，后不思悔改再犯罪，主观恶性较深，社会危害性较大，建议从严把握对该犯提请减刑五个月。同意将案件交监狱长办公会审核。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综上所述，罪犯王登普在服刑改造期间，能认真遵守监规，接受教育改造，确有悔改表现。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登普提请减去有期徒刑五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