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贵州省第二女子监狱</w:t>
      </w:r>
    </w:p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提请假释建议书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(2025)黔二女监假字第40号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罪犯田芳，女，1981年3月5日生，汉族，初中文化</w:t>
      </w: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，贵州省余庆县人，现在贵州省第二女子监狱服刑。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2023年3月17日，贵州省福泉市人民法院作出（2022）黔 2702 刑初 294 号刑事判决，认定田芳犯交通肇事罪，判处有期徒刑三年六个月，刑期自2023年3月17日起至2026年9月16日止。该犯不服，提出上诉。2023年4月25日，贵州省黔南布依族苗族自治州中级人民法院作出（2023）黔 27 刑终 55 号刑事裁定，驳回上诉，维持原判。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判决发生法律效力后2023年5月17日投入贵州省第二女子监狱服刑。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一、认罪悔罪方面：罪犯田芳在服刑期间，能服从法院判决，认罪悔罪。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二、遵守法律法规及监规方面：罪犯田芳在服刑期间，基本遵守法律法规及监规纪律，服从管教。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四、劳动改造方面:能正常参加劳动，基本完成劳动任务，表现较好。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五、履行财产性判项方面：无。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六、考核奖励情况：2023年5月至2024年1月获物质奖励1次；2024年2月至2024年7月获物质奖励1次；2024年8月至2025年1月获1个表扬；共获得1个表扬、2个物质奖励。</w:t>
      </w:r>
      <w:r>
        <w:rPr>
          <w:rFonts w:ascii="仿宋_GB2312" w:hAnsi="仿宋_GB2312" w:eastAsia="仿宋_GB2312"/>
          <w:sz w:val="32"/>
          <w:szCs w:val="32"/>
        </w:rPr>
        <w:br w:type="textWrapping"/>
      </w:r>
      <w:r>
        <w:rPr>
          <w:rFonts w:ascii="仿宋_GB2312" w:hAnsi="仿宋_GB2312" w:eastAsia="仿宋_GB2312"/>
          <w:sz w:val="32"/>
          <w:szCs w:val="32"/>
        </w:rPr>
        <w:t>扣分及违规情况：2023年7月31日该犯未完成劳动定额扣5.10分；2023年8月31日该犯未完成劳动定额扣6.54分；2023年9月30日该犯未完成劳动定额扣11.47分；2023年10月31日该犯未完成劳动定额扣11.56分；2024年6月30日该犯未完成劳动定额扣25.24分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检察机关审查意见:同意假释。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综上所述，罪犯田芳在服刑改造期间，能认真遵守监规，接受教育改造，确有悔改表现。社区矫正机关同意适用社区矫正，监狱经综合评估预测该犯没有再犯罪危险。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第二百七十三条第二款和《中华人民共和国监狱法》第三十二条之规定，建议对罪犯田芳提请假释。特提请裁定。</w:t>
      </w:r>
    </w:p>
    <w:p>
      <w:pPr>
        <w:pStyle w:val="3"/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3"/>
        <w:snapToGrid w:val="0"/>
        <w:spacing w:line="5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spacing w:line="560" w:lineRule="exact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153670</wp:posOffset>
            </wp:positionV>
            <wp:extent cx="1511935" cy="1511935"/>
            <wp:effectExtent l="0" t="0" r="0" b="0"/>
            <wp:wrapNone/>
            <wp:docPr id="1" name="图片 1" descr="{{w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wgz}}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spacing w:line="560" w:lineRule="exact"/>
        <w:ind w:firstLine="5440"/>
      </w:pPr>
      <w:r>
        <w:rPr>
          <w:rFonts w:ascii="仿宋_GB2312" w:hAnsi="仿宋_GB2312" w:eastAsia="仿宋_GB2312"/>
          <w:sz w:val="32"/>
          <w:szCs w:val="32"/>
        </w:rPr>
        <w:t>2025年8月5日</w:t>
      </w:r>
    </w:p>
    <w:p>
      <w:pPr>
        <w:spacing w:line="560" w:lineRule="exact"/>
      </w:pPr>
    </w:p>
    <w:sectPr>
      <w:pgSz w:w="11906" w:h="16838"/>
      <w:pgMar w:top="1440" w:right="1080" w:bottom="1440" w:left="1080" w:header="0" w:footer="0" w:gutter="0"/>
      <w:paperSrc/>
      <w:pgNumType w:fmt="decimal"/>
      <w:cols w:space="720" w:num="1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autoHyphenation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0661D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192</Characters>
  <Paragraphs>1</Paragraphs>
  <TotalTime>33</TotalTime>
  <ScaleCrop>false</ScaleCrop>
  <LinksUpToDate>false</LinksUpToDate>
  <CharactersWithSpaces>224</CharactersWithSpaces>
  <Application>WPS Office_11.8.2.10154_F1E327BC-269C-435d-A152-05C5408002CA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2025-08-20T06:52:38Z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