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罪犯孙艳红，女，</w:t>
      </w:r>
      <w:r>
        <w:rPr>
          <w:rFonts w:eastAsia="仿宋_GB2312" w:ascii="仿宋_GB2312" w:hAnsi="仿宋_GB2312"/>
          <w:sz w:val="32"/>
          <w:szCs w:val="32"/>
        </w:rPr>
        <w:t>1968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日生，汉族，初中文化贵州省六盘水市人，现在贵州省第二女子监狱服刑。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日，贵州省贵阳市南明区人民法院作出</w:t>
      </w:r>
      <w:r>
        <w:rPr>
          <w:rFonts w:eastAsia="仿宋_GB2312" w:ascii="仿宋_GB2312" w:hAnsi="仿宋_GB2312"/>
          <w:sz w:val="32"/>
          <w:szCs w:val="32"/>
        </w:rPr>
        <w:t>(2022)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0102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1182</w:t>
      </w:r>
      <w:r>
        <w:rPr>
          <w:rFonts w:ascii="仿宋_GB2312" w:hAnsi="仿宋_GB2312" w:eastAsia="仿宋_GB2312"/>
          <w:sz w:val="32"/>
          <w:szCs w:val="32"/>
        </w:rPr>
        <w:t>号刑事判决，认定孙艳红犯贩卖毒品罪，判处有期徒刑七年（刑期自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元，违法所得人民币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元依法予以没收，上缴国库。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一、认罪悔罪方面：罪犯孙艳红在服刑期间，能服从法院判决，认罪悔罪。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二、遵守法律法规及监规方面：罪犯孙艳红在服刑期间，认真遵守法律法规及监规纪律，服从管教。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；违法所得人民币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元予以没收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</w:t>
      </w:r>
      <w:r>
        <w:rPr>
          <w:rFonts w:eastAsia="仿宋_GB2312" w:ascii="仿宋_GB2312" w:hAnsi="仿宋_GB2312"/>
          <w:sz w:val="32"/>
          <w:u w:val="none" w:color="FFFFFF"/>
        </w:rPr>
        <w:t>2011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3</w:t>
      </w:r>
      <w:r>
        <w:rPr>
          <w:rFonts w:ascii="仿宋_GB2312" w:hAnsi="仿宋_GB2312" w:eastAsia="仿宋_GB2312"/>
          <w:sz w:val="32"/>
          <w:u w:val="none" w:color="FFFFFF"/>
        </w:rPr>
        <w:t>月至</w:t>
      </w:r>
      <w:r>
        <w:rPr>
          <w:rFonts w:eastAsia="仿宋_GB2312" w:ascii="仿宋_GB2312" w:hAnsi="仿宋_GB2312"/>
          <w:sz w:val="32"/>
          <w:u w:val="none" w:color="FFFFFF"/>
        </w:rPr>
        <w:t>2013</w:t>
      </w:r>
      <w:r>
        <w:rPr>
          <w:rFonts w:ascii="仿宋_GB2312" w:hAnsi="仿宋_GB2312" w:eastAsia="仿宋_GB2312"/>
          <w:sz w:val="32"/>
          <w:u w:val="none" w:color="FFFFFF"/>
        </w:rPr>
        <w:t>年</w:t>
      </w:r>
      <w:r>
        <w:rPr>
          <w:rFonts w:eastAsia="仿宋_GB2312" w:ascii="仿宋_GB2312" w:hAnsi="仿宋_GB2312"/>
          <w:sz w:val="32"/>
          <w:u w:val="none" w:color="FFFFFF"/>
        </w:rPr>
        <w:t>2</w:t>
      </w:r>
      <w:r>
        <w:rPr>
          <w:rFonts w:ascii="仿宋_GB2312" w:hAnsi="仿宋_GB2312" w:eastAsia="仿宋_GB2312"/>
          <w:sz w:val="32"/>
          <w:u w:val="none" w:color="FFFFFF"/>
        </w:rPr>
        <w:t>月因贩卖毒品被劳动教养二年，后不思悔改再犯罪，主观恶性较深，社会危害性较大。建议从严对其提请减刑八个月。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综上所述，罪犯孙艳红在服刑改造期间，能认真遵守监规，接受教育改造，确有悔改表现。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孙艳红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