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200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罪犯马政和，女，</w:t>
      </w:r>
      <w:r>
        <w:rPr>
          <w:rFonts w:eastAsia="仿宋_GB2312" w:ascii="仿宋_GB2312" w:hAnsi="仿宋_GB2312"/>
          <w:sz w:val="32"/>
          <w:szCs w:val="32"/>
        </w:rPr>
        <w:t>1954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日生，布依族，文盲贵州省关岭布依族苗族自治县人，现在贵州省第二女子监狱服刑。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日，贵州省镇宁布依族苗族自治县人民法院作出</w:t>
      </w:r>
      <w:r>
        <w:rPr>
          <w:rFonts w:eastAsia="仿宋_GB2312" w:ascii="仿宋_GB2312" w:hAnsi="仿宋_GB2312"/>
          <w:sz w:val="32"/>
          <w:szCs w:val="32"/>
        </w:rPr>
        <w:t>(2023)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0423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116</w:t>
      </w:r>
      <w:r>
        <w:rPr>
          <w:rFonts w:ascii="仿宋_GB2312" w:hAnsi="仿宋_GB2312" w:eastAsia="仿宋_GB2312"/>
          <w:sz w:val="32"/>
          <w:szCs w:val="32"/>
        </w:rPr>
        <w:t>号刑事判决，认定马政和犯失火罪，判处有期徒刑二年八个月（刑期自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一、认罪悔罪方面：罪犯马政和在服刑期间，能服从法院判决，认罪悔罪。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二、遵守法律法规及监规方面：罪犯马政和在服刑期间，基本遵守法律法规及监规纪律，服从管教。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03</w:t>
      </w:r>
      <w:r>
        <w:rPr>
          <w:rFonts w:ascii="仿宋_GB2312" w:hAnsi="仿宋_GB2312" w:eastAsia="仿宋_GB2312"/>
          <w:sz w:val="32"/>
          <w:szCs w:val="32"/>
        </w:rPr>
        <w:t>月未完成劳动定额，扣</w:t>
      </w:r>
      <w:r>
        <w:rPr>
          <w:rFonts w:eastAsia="仿宋_GB2312" w:ascii="仿宋_GB2312" w:hAnsi="仿宋_GB2312"/>
          <w:sz w:val="32"/>
          <w:szCs w:val="32"/>
        </w:rPr>
        <w:t>9.39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经审查，我院认为：罪犯马政和符合提请减刑条件。未发现提请减刑建议不当，同意将案件交监狱长办公会审核。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综上所述，罪犯马政和在服刑改造期间，能认真遵守监规，接受教育改造，确有悔改表现。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马政和提请减去有期徒刑三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