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napToGrid w:val="false"/>
        <w:spacing w:lineRule="exact" w:line="56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贵州省第二女子监狱</w:t>
      </w:r>
    </w:p>
    <w:p>
      <w:pPr>
        <w:pStyle w:val="Normal"/>
        <w:snapToGrid w:val="false"/>
        <w:spacing w:lineRule="exact" w:line="56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pStyle w:val="Normal"/>
        <w:spacing w:lineRule="exact" w:line="560"/>
        <w:jc w:val="right"/>
        <w:rPr>
          <w:rFonts w:ascii="仿宋_GB2312" w:hAnsi="仿宋_GB2312" w:eastAsia="仿宋_GB2312"/>
          <w:sz w:val="32"/>
          <w:szCs w:val="32"/>
        </w:rPr>
      </w:pPr>
      <w:r>
        <w:rPr>
          <w:rFonts w:eastAsia="仿宋_GB2312" w:ascii="仿宋_GB2312" w:hAnsi="仿宋_GB2312"/>
          <w:sz w:val="32"/>
          <w:szCs w:val="32"/>
        </w:rPr>
      </w:r>
    </w:p>
    <w:p>
      <w:pPr>
        <w:pStyle w:val="Normal"/>
        <w:spacing w:lineRule="exact" w:line="560"/>
        <w:jc w:val="right"/>
        <w:rPr>
          <w:rFonts w:ascii="仿宋_GB2312" w:hAnsi="仿宋_GB2312" w:eastAsia="仿宋_GB2312"/>
          <w:sz w:val="32"/>
          <w:szCs w:val="32"/>
        </w:rPr>
      </w:pPr>
      <w:r>
        <w:rPr>
          <w:rFonts w:eastAsia="仿宋_GB2312" w:ascii="仿宋_GB2312" w:hAnsi="仿宋_GB2312"/>
          <w:sz w:val="32"/>
          <w:szCs w:val="32"/>
        </w:rPr>
        <w:t>(2025)</w:t>
      </w:r>
      <w:r>
        <w:rPr>
          <w:rFonts w:ascii="仿宋_GB2312" w:hAnsi="仿宋_GB2312" w:eastAsia="仿宋_GB2312"/>
          <w:sz w:val="32"/>
          <w:szCs w:val="32"/>
        </w:rPr>
        <w:t>黔二女监减字第</w:t>
      </w:r>
      <w:r>
        <w:rPr>
          <w:rFonts w:eastAsia="仿宋_GB2312" w:ascii="仿宋_GB2312" w:hAnsi="仿宋_GB2312"/>
          <w:sz w:val="32"/>
          <w:szCs w:val="32"/>
        </w:rPr>
        <w:t>202</w:t>
      </w:r>
      <w:r>
        <w:rPr>
          <w:rFonts w:ascii="仿宋_GB2312" w:hAnsi="仿宋_GB2312" w:eastAsia="仿宋_GB2312"/>
          <w:sz w:val="32"/>
          <w:szCs w:val="32"/>
        </w:rPr>
        <w:t>号</w:t>
      </w:r>
    </w:p>
    <w:p>
      <w:pPr>
        <w:pStyle w:val="Normal"/>
        <w:spacing w:lineRule="exact" w:line="560"/>
        <w:jc w:val="right"/>
        <w:rPr>
          <w:rFonts w:ascii="仿宋_GB2312" w:hAnsi="仿宋_GB2312" w:eastAsia="仿宋_GB2312"/>
          <w:sz w:val="32"/>
          <w:szCs w:val="32"/>
        </w:rPr>
      </w:pPr>
      <w:r>
        <w:rPr>
          <w:rFonts w:eastAsia="仿宋_GB2312" w:ascii="仿宋_GB2312" w:hAnsi="仿宋_GB2312"/>
          <w:sz w:val="32"/>
          <w:szCs w:val="32"/>
        </w:rPr>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罪犯杜老八，女，</w:t>
      </w:r>
      <w:r>
        <w:rPr>
          <w:rFonts w:eastAsia="仿宋_GB2312" w:ascii="仿宋_GB2312" w:hAnsi="仿宋_GB2312"/>
          <w:sz w:val="32"/>
          <w:szCs w:val="32"/>
        </w:rPr>
        <w:t>1983</w:t>
      </w:r>
      <w:r>
        <w:rPr>
          <w:rFonts w:ascii="仿宋_GB2312" w:hAnsi="仿宋_GB2312" w:eastAsia="仿宋_GB2312"/>
          <w:sz w:val="32"/>
          <w:szCs w:val="32"/>
        </w:rPr>
        <w:t>年</w:t>
      </w:r>
      <w:r>
        <w:rPr>
          <w:rFonts w:eastAsia="仿宋_GB2312" w:ascii="仿宋_GB2312" w:hAnsi="仿宋_GB2312"/>
          <w:sz w:val="32"/>
          <w:szCs w:val="32"/>
        </w:rPr>
        <w:t>12</w:t>
      </w:r>
      <w:r>
        <w:rPr>
          <w:rFonts w:ascii="仿宋_GB2312" w:hAnsi="仿宋_GB2312" w:eastAsia="仿宋_GB2312"/>
          <w:sz w:val="32"/>
          <w:szCs w:val="32"/>
        </w:rPr>
        <w:t>月</w:t>
      </w:r>
      <w:r>
        <w:rPr>
          <w:rFonts w:eastAsia="仿宋_GB2312" w:ascii="仿宋_GB2312" w:hAnsi="仿宋_GB2312"/>
          <w:sz w:val="32"/>
          <w:szCs w:val="32"/>
        </w:rPr>
        <w:t>8</w:t>
      </w:r>
      <w:r>
        <w:rPr>
          <w:rFonts w:ascii="仿宋_GB2312" w:hAnsi="仿宋_GB2312" w:eastAsia="仿宋_GB2312"/>
          <w:sz w:val="32"/>
          <w:szCs w:val="32"/>
        </w:rPr>
        <w:t>日生，汉族，文盲贵州省纳雍县人，现在贵州省第二女子监狱服刑。</w:t>
      </w:r>
    </w:p>
    <w:p>
      <w:pPr>
        <w:pStyle w:val="Normal"/>
        <w:snapToGrid w:val="false"/>
        <w:spacing w:lineRule="exact" w:line="560"/>
        <w:ind w:firstLine="640"/>
        <w:rPr>
          <w:rFonts w:ascii="仿宋_GB2312" w:hAnsi="仿宋_GB2312" w:eastAsia="仿宋_GB2312"/>
          <w:sz w:val="32"/>
          <w:szCs w:val="32"/>
        </w:rPr>
      </w:pPr>
      <w:r>
        <w:rPr>
          <w:rFonts w:eastAsia="仿宋_GB2312" w:ascii="仿宋_GB2312" w:hAnsi="仿宋_GB2312"/>
          <w:sz w:val="32"/>
          <w:szCs w:val="32"/>
        </w:rPr>
        <w:t>2019</w:t>
      </w:r>
      <w:r>
        <w:rPr>
          <w:rFonts w:ascii="仿宋_GB2312" w:hAnsi="仿宋_GB2312" w:eastAsia="仿宋_GB2312"/>
          <w:sz w:val="32"/>
          <w:szCs w:val="32"/>
        </w:rPr>
        <w:t>年</w:t>
      </w:r>
      <w:r>
        <w:rPr>
          <w:rFonts w:eastAsia="仿宋_GB2312" w:ascii="仿宋_GB2312" w:hAnsi="仿宋_GB2312"/>
          <w:sz w:val="32"/>
          <w:szCs w:val="32"/>
        </w:rPr>
        <w:t>9</w:t>
      </w:r>
      <w:r>
        <w:rPr>
          <w:rFonts w:ascii="仿宋_GB2312" w:hAnsi="仿宋_GB2312" w:eastAsia="仿宋_GB2312"/>
          <w:sz w:val="32"/>
          <w:szCs w:val="32"/>
        </w:rPr>
        <w:t>月</w:t>
      </w:r>
      <w:r>
        <w:rPr>
          <w:rFonts w:eastAsia="仿宋_GB2312" w:ascii="仿宋_GB2312" w:hAnsi="仿宋_GB2312"/>
          <w:sz w:val="32"/>
          <w:szCs w:val="32"/>
        </w:rPr>
        <w:t>24</w:t>
      </w:r>
      <w:r>
        <w:rPr>
          <w:rFonts w:ascii="仿宋_GB2312" w:hAnsi="仿宋_GB2312" w:eastAsia="仿宋_GB2312"/>
          <w:sz w:val="32"/>
          <w:szCs w:val="32"/>
        </w:rPr>
        <w:t>日，贵州省大方县人民法院作出</w:t>
      </w:r>
      <w:r>
        <w:rPr>
          <w:rFonts w:eastAsia="仿宋_GB2312" w:ascii="仿宋_GB2312" w:hAnsi="仿宋_GB2312"/>
          <w:sz w:val="32"/>
          <w:szCs w:val="32"/>
        </w:rPr>
        <w:t xml:space="preserve">(2019 ) </w:t>
      </w:r>
      <w:r>
        <w:rPr>
          <w:rFonts w:ascii="仿宋_GB2312" w:hAnsi="仿宋_GB2312" w:eastAsia="仿宋_GB2312"/>
          <w:sz w:val="32"/>
          <w:szCs w:val="32"/>
        </w:rPr>
        <w:t>黔</w:t>
      </w:r>
      <w:r>
        <w:rPr>
          <w:rFonts w:eastAsia="仿宋_GB2312" w:ascii="仿宋_GB2312" w:hAnsi="仿宋_GB2312"/>
          <w:sz w:val="32"/>
          <w:szCs w:val="32"/>
        </w:rPr>
        <w:t>0521</w:t>
      </w:r>
      <w:r>
        <w:rPr>
          <w:rFonts w:ascii="仿宋_GB2312" w:hAnsi="仿宋_GB2312" w:eastAsia="仿宋_GB2312"/>
          <w:sz w:val="32"/>
          <w:szCs w:val="32"/>
        </w:rPr>
        <w:t>刑初</w:t>
      </w:r>
      <w:r>
        <w:rPr>
          <w:rFonts w:eastAsia="仿宋_GB2312" w:ascii="仿宋_GB2312" w:hAnsi="仿宋_GB2312"/>
          <w:sz w:val="32"/>
          <w:szCs w:val="32"/>
        </w:rPr>
        <w:t>203</w:t>
      </w:r>
      <w:r>
        <w:rPr>
          <w:rFonts w:ascii="仿宋_GB2312" w:hAnsi="仿宋_GB2312" w:eastAsia="仿宋_GB2312"/>
          <w:sz w:val="32"/>
          <w:szCs w:val="32"/>
        </w:rPr>
        <w:t>号刑事判决，认定杜老八犯故意杀人罪，判处有期徒刑十一年（刑期自</w:t>
      </w:r>
      <w:r>
        <w:rPr>
          <w:rFonts w:eastAsia="仿宋_GB2312" w:ascii="仿宋_GB2312" w:hAnsi="仿宋_GB2312"/>
          <w:sz w:val="32"/>
          <w:szCs w:val="32"/>
        </w:rPr>
        <w:t>2019</w:t>
      </w:r>
      <w:r>
        <w:rPr>
          <w:rFonts w:ascii="仿宋_GB2312" w:hAnsi="仿宋_GB2312" w:eastAsia="仿宋_GB2312"/>
          <w:sz w:val="32"/>
          <w:szCs w:val="32"/>
        </w:rPr>
        <w:t>年</w:t>
      </w:r>
      <w:r>
        <w:rPr>
          <w:rFonts w:eastAsia="仿宋_GB2312" w:ascii="仿宋_GB2312" w:hAnsi="仿宋_GB2312"/>
          <w:sz w:val="32"/>
          <w:szCs w:val="32"/>
        </w:rPr>
        <w:t>3</w:t>
      </w:r>
      <w:r>
        <w:rPr>
          <w:rFonts w:ascii="仿宋_GB2312" w:hAnsi="仿宋_GB2312" w:eastAsia="仿宋_GB2312"/>
          <w:sz w:val="32"/>
          <w:szCs w:val="32"/>
        </w:rPr>
        <w:t>月</w:t>
      </w:r>
      <w:r>
        <w:rPr>
          <w:rFonts w:eastAsia="仿宋_GB2312" w:ascii="仿宋_GB2312" w:hAnsi="仿宋_GB2312"/>
          <w:sz w:val="32"/>
          <w:szCs w:val="32"/>
        </w:rPr>
        <w:t>7</w:t>
      </w:r>
      <w:r>
        <w:rPr>
          <w:rFonts w:ascii="仿宋_GB2312" w:hAnsi="仿宋_GB2312" w:eastAsia="仿宋_GB2312"/>
          <w:sz w:val="32"/>
          <w:szCs w:val="32"/>
        </w:rPr>
        <w:t>日起至</w:t>
      </w:r>
      <w:r>
        <w:rPr>
          <w:rFonts w:eastAsia="仿宋_GB2312" w:ascii="仿宋_GB2312" w:hAnsi="仿宋_GB2312"/>
          <w:sz w:val="32"/>
          <w:szCs w:val="32"/>
        </w:rPr>
        <w:t>2030</w:t>
      </w:r>
      <w:r>
        <w:rPr>
          <w:rFonts w:ascii="仿宋_GB2312" w:hAnsi="仿宋_GB2312" w:eastAsia="仿宋_GB2312"/>
          <w:sz w:val="32"/>
          <w:szCs w:val="32"/>
        </w:rPr>
        <w:t>年</w:t>
      </w:r>
      <w:r>
        <w:rPr>
          <w:rFonts w:eastAsia="仿宋_GB2312" w:ascii="仿宋_GB2312" w:hAnsi="仿宋_GB2312"/>
          <w:sz w:val="32"/>
          <w:szCs w:val="32"/>
        </w:rPr>
        <w:t>3</w:t>
      </w:r>
      <w:r>
        <w:rPr>
          <w:rFonts w:ascii="仿宋_GB2312" w:hAnsi="仿宋_GB2312" w:eastAsia="仿宋_GB2312"/>
          <w:sz w:val="32"/>
          <w:szCs w:val="32"/>
        </w:rPr>
        <w:t>月</w:t>
      </w:r>
      <w:r>
        <w:rPr>
          <w:rFonts w:eastAsia="仿宋_GB2312" w:ascii="仿宋_GB2312" w:hAnsi="仿宋_GB2312"/>
          <w:sz w:val="32"/>
          <w:szCs w:val="32"/>
        </w:rPr>
        <w:t>6</w:t>
      </w:r>
      <w:r>
        <w:rPr>
          <w:rFonts w:ascii="仿宋_GB2312" w:hAnsi="仿宋_GB2312" w:eastAsia="仿宋_GB2312"/>
          <w:sz w:val="32"/>
          <w:szCs w:val="32"/>
        </w:rPr>
        <w:t>日止），剥夺政治权利二年，民事赔偿人民币</w:t>
      </w:r>
      <w:r>
        <w:rPr>
          <w:rFonts w:eastAsia="仿宋_GB2312" w:ascii="仿宋_GB2312" w:hAnsi="仿宋_GB2312"/>
          <w:sz w:val="32"/>
          <w:szCs w:val="32"/>
        </w:rPr>
        <w:t>25000.00</w:t>
      </w:r>
      <w:r>
        <w:rPr>
          <w:rFonts w:ascii="仿宋_GB2312" w:hAnsi="仿宋_GB2312" w:eastAsia="仿宋_GB2312"/>
          <w:sz w:val="32"/>
          <w:szCs w:val="32"/>
        </w:rPr>
        <w:t>元。该犯不服，提出上诉，</w:t>
      </w:r>
      <w:r>
        <w:rPr>
          <w:rFonts w:eastAsia="仿宋_GB2312" w:ascii="仿宋_GB2312" w:hAnsi="仿宋_GB2312"/>
          <w:sz w:val="32"/>
          <w:szCs w:val="32"/>
        </w:rPr>
        <w:t>2019</w:t>
      </w:r>
      <w:r>
        <w:rPr>
          <w:rFonts w:ascii="仿宋_GB2312" w:hAnsi="仿宋_GB2312" w:eastAsia="仿宋_GB2312"/>
          <w:sz w:val="32"/>
          <w:szCs w:val="32"/>
        </w:rPr>
        <w:t>年</w:t>
      </w:r>
      <w:r>
        <w:rPr>
          <w:rFonts w:eastAsia="仿宋_GB2312" w:ascii="仿宋_GB2312" w:hAnsi="仿宋_GB2312"/>
          <w:sz w:val="32"/>
          <w:szCs w:val="32"/>
        </w:rPr>
        <w:t>11</w:t>
      </w:r>
      <w:r>
        <w:rPr>
          <w:rFonts w:ascii="仿宋_GB2312" w:hAnsi="仿宋_GB2312" w:eastAsia="仿宋_GB2312"/>
          <w:sz w:val="32"/>
          <w:szCs w:val="32"/>
        </w:rPr>
        <w:t>月</w:t>
      </w:r>
      <w:r>
        <w:rPr>
          <w:rFonts w:eastAsia="仿宋_GB2312" w:ascii="仿宋_GB2312" w:hAnsi="仿宋_GB2312"/>
          <w:sz w:val="32"/>
          <w:szCs w:val="32"/>
        </w:rPr>
        <w:t>25</w:t>
      </w:r>
      <w:r>
        <w:rPr>
          <w:rFonts w:ascii="仿宋_GB2312" w:hAnsi="仿宋_GB2312" w:eastAsia="仿宋_GB2312"/>
          <w:sz w:val="32"/>
          <w:szCs w:val="32"/>
        </w:rPr>
        <w:t>日，贵州省毕节市中级人民法院作出</w:t>
      </w:r>
      <w:r>
        <w:rPr>
          <w:rFonts w:eastAsia="仿宋_GB2312" w:ascii="仿宋_GB2312" w:hAnsi="仿宋_GB2312"/>
          <w:sz w:val="32"/>
          <w:szCs w:val="32"/>
        </w:rPr>
        <w:t xml:space="preserve">(2019) </w:t>
      </w:r>
      <w:r>
        <w:rPr>
          <w:rFonts w:ascii="仿宋_GB2312" w:hAnsi="仿宋_GB2312" w:eastAsia="仿宋_GB2312"/>
          <w:sz w:val="32"/>
          <w:szCs w:val="32"/>
        </w:rPr>
        <w:t>黔</w:t>
      </w:r>
      <w:r>
        <w:rPr>
          <w:rFonts w:eastAsia="仿宋_GB2312" w:ascii="仿宋_GB2312" w:hAnsi="仿宋_GB2312"/>
          <w:sz w:val="32"/>
          <w:szCs w:val="32"/>
        </w:rPr>
        <w:t>05</w:t>
      </w:r>
      <w:r>
        <w:rPr>
          <w:rFonts w:ascii="仿宋_GB2312" w:hAnsi="仿宋_GB2312" w:eastAsia="仿宋_GB2312"/>
          <w:sz w:val="32"/>
          <w:szCs w:val="32"/>
        </w:rPr>
        <w:t>刑终</w:t>
      </w:r>
      <w:r>
        <w:rPr>
          <w:rFonts w:eastAsia="仿宋_GB2312" w:ascii="仿宋_GB2312" w:hAnsi="仿宋_GB2312"/>
          <w:sz w:val="32"/>
          <w:szCs w:val="32"/>
        </w:rPr>
        <w:t>437</w:t>
      </w:r>
      <w:r>
        <w:rPr>
          <w:rFonts w:ascii="仿宋_GB2312" w:hAnsi="仿宋_GB2312" w:eastAsia="仿宋_GB2312"/>
          <w:sz w:val="32"/>
          <w:szCs w:val="32"/>
        </w:rPr>
        <w:t>号刑事裁定，驳回上诉，维持原判。</w:t>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判决发生法律效力后于</w:t>
      </w:r>
      <w:r>
        <w:rPr>
          <w:rFonts w:eastAsia="仿宋_GB2312" w:ascii="仿宋_GB2312" w:hAnsi="仿宋_GB2312"/>
          <w:sz w:val="32"/>
          <w:szCs w:val="32"/>
        </w:rPr>
        <w:t>2019</w:t>
      </w:r>
      <w:r>
        <w:rPr>
          <w:rFonts w:ascii="仿宋_GB2312" w:hAnsi="仿宋_GB2312" w:eastAsia="仿宋_GB2312"/>
          <w:sz w:val="32"/>
          <w:szCs w:val="32"/>
        </w:rPr>
        <w:t>年</w:t>
      </w:r>
      <w:r>
        <w:rPr>
          <w:rFonts w:eastAsia="仿宋_GB2312" w:ascii="仿宋_GB2312" w:hAnsi="仿宋_GB2312"/>
          <w:sz w:val="32"/>
          <w:szCs w:val="32"/>
        </w:rPr>
        <w:t>12</w:t>
      </w:r>
      <w:r>
        <w:rPr>
          <w:rFonts w:ascii="仿宋_GB2312" w:hAnsi="仿宋_GB2312" w:eastAsia="仿宋_GB2312"/>
          <w:sz w:val="32"/>
          <w:szCs w:val="32"/>
        </w:rPr>
        <w:t>月</w:t>
      </w:r>
      <w:r>
        <w:rPr>
          <w:rFonts w:eastAsia="仿宋_GB2312" w:ascii="仿宋_GB2312" w:hAnsi="仿宋_GB2312"/>
          <w:sz w:val="32"/>
          <w:szCs w:val="32"/>
        </w:rPr>
        <w:t>18</w:t>
      </w:r>
      <w:r>
        <w:rPr>
          <w:rFonts w:ascii="仿宋_GB2312" w:hAnsi="仿宋_GB2312" w:eastAsia="仿宋_GB2312"/>
          <w:sz w:val="32"/>
          <w:szCs w:val="32"/>
        </w:rPr>
        <w:t>日交付贵州省第二女子监狱执行。</w:t>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服刑期间执行刑期变动情况：</w:t>
      </w:r>
      <w:r>
        <w:rPr>
          <w:rFonts w:eastAsia="仿宋_GB2312" w:ascii="仿宋_GB2312" w:hAnsi="仿宋_GB2312"/>
          <w:sz w:val="32"/>
          <w:szCs w:val="32"/>
        </w:rPr>
        <w:t>2023</w:t>
      </w:r>
      <w:r>
        <w:rPr>
          <w:rFonts w:ascii="仿宋_GB2312" w:hAnsi="仿宋_GB2312" w:eastAsia="仿宋_GB2312"/>
          <w:sz w:val="32"/>
          <w:szCs w:val="32"/>
        </w:rPr>
        <w:t>年</w:t>
      </w:r>
      <w:r>
        <w:rPr>
          <w:rFonts w:eastAsia="仿宋_GB2312" w:ascii="仿宋_GB2312" w:hAnsi="仿宋_GB2312"/>
          <w:sz w:val="32"/>
          <w:szCs w:val="32"/>
        </w:rPr>
        <w:t>10</w:t>
      </w:r>
      <w:r>
        <w:rPr>
          <w:rFonts w:ascii="仿宋_GB2312" w:hAnsi="仿宋_GB2312" w:eastAsia="仿宋_GB2312"/>
          <w:sz w:val="32"/>
          <w:szCs w:val="32"/>
        </w:rPr>
        <w:t>月</w:t>
      </w:r>
      <w:r>
        <w:rPr>
          <w:rFonts w:eastAsia="仿宋_GB2312" w:ascii="仿宋_GB2312" w:hAnsi="仿宋_GB2312"/>
          <w:sz w:val="32"/>
          <w:szCs w:val="32"/>
        </w:rPr>
        <w:t>30</w:t>
      </w:r>
      <w:r>
        <w:rPr>
          <w:rFonts w:ascii="仿宋_GB2312" w:hAnsi="仿宋_GB2312" w:eastAsia="仿宋_GB2312"/>
          <w:sz w:val="32"/>
          <w:szCs w:val="32"/>
        </w:rPr>
        <w:t>日经贵州省贵阳市中级人民法院裁定减去有期徒刑八个月，民事赔偿人民币</w:t>
      </w:r>
      <w:r>
        <w:rPr>
          <w:rFonts w:eastAsia="仿宋_GB2312" w:ascii="仿宋_GB2312" w:hAnsi="仿宋_GB2312"/>
          <w:sz w:val="32"/>
          <w:szCs w:val="32"/>
        </w:rPr>
        <w:t>25000.00</w:t>
      </w:r>
      <w:r>
        <w:rPr>
          <w:rFonts w:ascii="仿宋_GB2312" w:hAnsi="仿宋_GB2312" w:eastAsia="仿宋_GB2312"/>
          <w:sz w:val="32"/>
          <w:szCs w:val="32"/>
        </w:rPr>
        <w:t>元。（现刑期自</w:t>
      </w:r>
      <w:r>
        <w:rPr>
          <w:rFonts w:eastAsia="仿宋_GB2312" w:ascii="仿宋_GB2312" w:hAnsi="仿宋_GB2312"/>
          <w:sz w:val="32"/>
          <w:szCs w:val="32"/>
        </w:rPr>
        <w:t>2019</w:t>
      </w:r>
      <w:r>
        <w:rPr>
          <w:rFonts w:ascii="仿宋_GB2312" w:hAnsi="仿宋_GB2312" w:eastAsia="仿宋_GB2312"/>
          <w:sz w:val="32"/>
          <w:szCs w:val="32"/>
        </w:rPr>
        <w:t>年</w:t>
      </w:r>
      <w:r>
        <w:rPr>
          <w:rFonts w:eastAsia="仿宋_GB2312" w:ascii="仿宋_GB2312" w:hAnsi="仿宋_GB2312"/>
          <w:sz w:val="32"/>
          <w:szCs w:val="32"/>
        </w:rPr>
        <w:t>3</w:t>
      </w:r>
      <w:r>
        <w:rPr>
          <w:rFonts w:ascii="仿宋_GB2312" w:hAnsi="仿宋_GB2312" w:eastAsia="仿宋_GB2312"/>
          <w:sz w:val="32"/>
          <w:szCs w:val="32"/>
        </w:rPr>
        <w:t>月</w:t>
      </w:r>
      <w:r>
        <w:rPr>
          <w:rFonts w:eastAsia="仿宋_GB2312" w:ascii="仿宋_GB2312" w:hAnsi="仿宋_GB2312"/>
          <w:sz w:val="32"/>
          <w:szCs w:val="32"/>
        </w:rPr>
        <w:t>7</w:t>
      </w:r>
      <w:r>
        <w:rPr>
          <w:rFonts w:ascii="仿宋_GB2312" w:hAnsi="仿宋_GB2312" w:eastAsia="仿宋_GB2312"/>
          <w:sz w:val="32"/>
          <w:szCs w:val="32"/>
        </w:rPr>
        <w:t>日起至</w:t>
      </w:r>
      <w:r>
        <w:rPr>
          <w:rFonts w:eastAsia="仿宋_GB2312" w:ascii="仿宋_GB2312" w:hAnsi="仿宋_GB2312"/>
          <w:sz w:val="32"/>
          <w:szCs w:val="32"/>
        </w:rPr>
        <w:t>2029</w:t>
      </w:r>
      <w:r>
        <w:rPr>
          <w:rFonts w:ascii="仿宋_GB2312" w:hAnsi="仿宋_GB2312" w:eastAsia="仿宋_GB2312"/>
          <w:sz w:val="32"/>
          <w:szCs w:val="32"/>
        </w:rPr>
        <w:t>年</w:t>
      </w:r>
      <w:r>
        <w:rPr>
          <w:rFonts w:eastAsia="仿宋_GB2312" w:ascii="仿宋_GB2312" w:hAnsi="仿宋_GB2312"/>
          <w:sz w:val="32"/>
          <w:szCs w:val="32"/>
        </w:rPr>
        <w:t>7</w:t>
      </w:r>
      <w:r>
        <w:rPr>
          <w:rFonts w:ascii="仿宋_GB2312" w:hAnsi="仿宋_GB2312" w:eastAsia="仿宋_GB2312"/>
          <w:sz w:val="32"/>
          <w:szCs w:val="32"/>
        </w:rPr>
        <w:t>月</w:t>
      </w:r>
      <w:r>
        <w:rPr>
          <w:rFonts w:eastAsia="仿宋_GB2312" w:ascii="仿宋_GB2312" w:hAnsi="仿宋_GB2312"/>
          <w:sz w:val="32"/>
          <w:szCs w:val="32"/>
        </w:rPr>
        <w:t>6</w:t>
      </w:r>
      <w:r>
        <w:rPr>
          <w:rFonts w:ascii="仿宋_GB2312" w:hAnsi="仿宋_GB2312" w:eastAsia="仿宋_GB2312"/>
          <w:sz w:val="32"/>
          <w:szCs w:val="32"/>
        </w:rPr>
        <w:t>日止）。</w:t>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一、认罪悔罪方面：罪犯杜老八在服刑期间，能服从法院判决，认罪悔罪。</w:t>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二、遵守法律法规及监规方面：罪犯杜老八在服刑期间，基本遵守法律法规及监规纪律，服从管教。</w:t>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w:t>
      </w:r>
      <w:r>
        <w:rPr>
          <w:rFonts w:eastAsia="仿宋_GB2312" w:ascii="仿宋_GB2312" w:hAnsi="仿宋_GB2312"/>
          <w:sz w:val="32"/>
          <w:szCs w:val="32"/>
        </w:rPr>
        <w:t>25000</w:t>
      </w:r>
      <w:r>
        <w:rPr>
          <w:rFonts w:ascii="仿宋_GB2312" w:hAnsi="仿宋_GB2312" w:eastAsia="仿宋_GB2312"/>
          <w:sz w:val="32"/>
          <w:szCs w:val="32"/>
        </w:rPr>
        <w:t>元</w:t>
      </w:r>
      <w:r>
        <w:rPr>
          <w:rFonts w:eastAsia="仿宋_GB2312" w:ascii="仿宋_GB2312" w:hAnsi="仿宋_GB2312"/>
          <w:sz w:val="32"/>
          <w:szCs w:val="32"/>
        </w:rPr>
        <w:t>(</w:t>
      </w:r>
      <w:r>
        <w:rPr>
          <w:rFonts w:ascii="仿宋_GB2312" w:hAnsi="仿宋_GB2312" w:eastAsia="仿宋_GB2312"/>
          <w:sz w:val="32"/>
          <w:szCs w:val="32"/>
        </w:rPr>
        <w:t>已部分履行</w:t>
      </w:r>
      <w:r>
        <w:rPr>
          <w:rFonts w:eastAsia="仿宋_GB2312" w:ascii="仿宋_GB2312" w:hAnsi="仿宋_GB2312"/>
          <w:sz w:val="32"/>
          <w:szCs w:val="32"/>
        </w:rPr>
        <w:t>1327</w:t>
      </w:r>
      <w:r>
        <w:rPr>
          <w:rFonts w:ascii="仿宋_GB2312" w:hAnsi="仿宋_GB2312" w:eastAsia="仿宋_GB2312"/>
          <w:sz w:val="32"/>
          <w:szCs w:val="32"/>
        </w:rPr>
        <w:t>元</w:t>
      </w:r>
      <w:r>
        <w:rPr>
          <w:rFonts w:eastAsia="仿宋_GB2312" w:ascii="仿宋_GB2312" w:hAnsi="仿宋_GB2312"/>
          <w:sz w:val="32"/>
          <w:szCs w:val="32"/>
        </w:rPr>
        <w:t>)</w:t>
      </w:r>
      <w:r>
        <w:rPr>
          <w:rFonts w:ascii="仿宋_GB2312" w:hAnsi="仿宋_GB2312" w:eastAsia="仿宋_GB2312"/>
          <w:sz w:val="32"/>
          <w:szCs w:val="32"/>
        </w:rPr>
        <w:t>。</w:t>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六、考核奖励情况：</w:t>
      </w:r>
      <w:r>
        <w:rPr>
          <w:rFonts w:eastAsia="仿宋_GB2312" w:ascii="仿宋_GB2312" w:hAnsi="仿宋_GB2312"/>
          <w:sz w:val="32"/>
          <w:szCs w:val="32"/>
        </w:rPr>
        <w:t>2022</w:t>
      </w:r>
      <w:r>
        <w:rPr>
          <w:rFonts w:ascii="仿宋_GB2312" w:hAnsi="仿宋_GB2312" w:eastAsia="仿宋_GB2312"/>
          <w:sz w:val="32"/>
          <w:szCs w:val="32"/>
        </w:rPr>
        <w:t>年</w:t>
      </w:r>
      <w:r>
        <w:rPr>
          <w:rFonts w:eastAsia="仿宋_GB2312" w:ascii="仿宋_GB2312" w:hAnsi="仿宋_GB2312"/>
          <w:sz w:val="32"/>
          <w:szCs w:val="32"/>
        </w:rPr>
        <w:t>12</w:t>
      </w:r>
      <w:r>
        <w:rPr>
          <w:rFonts w:ascii="仿宋_GB2312" w:hAnsi="仿宋_GB2312" w:eastAsia="仿宋_GB2312"/>
          <w:sz w:val="32"/>
          <w:szCs w:val="32"/>
        </w:rPr>
        <w:t>月至</w:t>
      </w:r>
      <w:r>
        <w:rPr>
          <w:rFonts w:eastAsia="仿宋_GB2312" w:ascii="仿宋_GB2312" w:hAnsi="仿宋_GB2312"/>
          <w:sz w:val="32"/>
          <w:szCs w:val="32"/>
        </w:rPr>
        <w:t>2023</w:t>
      </w:r>
      <w:r>
        <w:rPr>
          <w:rFonts w:ascii="仿宋_GB2312" w:hAnsi="仿宋_GB2312" w:eastAsia="仿宋_GB2312"/>
          <w:sz w:val="32"/>
          <w:szCs w:val="32"/>
        </w:rPr>
        <w:t>年</w:t>
      </w:r>
      <w:r>
        <w:rPr>
          <w:rFonts w:eastAsia="仿宋_GB2312" w:ascii="仿宋_GB2312" w:hAnsi="仿宋_GB2312"/>
          <w:sz w:val="32"/>
          <w:szCs w:val="32"/>
        </w:rPr>
        <w:t>4</w:t>
      </w:r>
      <w:r>
        <w:rPr>
          <w:rFonts w:ascii="仿宋_GB2312" w:hAnsi="仿宋_GB2312" w:eastAsia="仿宋_GB2312"/>
          <w:sz w:val="32"/>
          <w:szCs w:val="32"/>
        </w:rPr>
        <w:t>月获</w:t>
      </w:r>
      <w:r>
        <w:rPr>
          <w:rFonts w:eastAsia="仿宋_GB2312" w:ascii="仿宋_GB2312" w:hAnsi="仿宋_GB2312"/>
          <w:sz w:val="32"/>
          <w:szCs w:val="32"/>
        </w:rPr>
        <w:t>1</w:t>
      </w:r>
      <w:r>
        <w:rPr>
          <w:rFonts w:ascii="仿宋_GB2312" w:hAnsi="仿宋_GB2312" w:eastAsia="仿宋_GB2312"/>
          <w:sz w:val="32"/>
          <w:szCs w:val="32"/>
        </w:rPr>
        <w:t>个表扬；</w:t>
      </w:r>
      <w:r>
        <w:rPr>
          <w:rFonts w:eastAsia="仿宋_GB2312" w:ascii="仿宋_GB2312" w:hAnsi="仿宋_GB2312"/>
          <w:sz w:val="32"/>
          <w:szCs w:val="32"/>
        </w:rPr>
        <w:t>2023</w:t>
      </w:r>
      <w:r>
        <w:rPr>
          <w:rFonts w:ascii="仿宋_GB2312" w:hAnsi="仿宋_GB2312" w:eastAsia="仿宋_GB2312"/>
          <w:sz w:val="32"/>
          <w:szCs w:val="32"/>
        </w:rPr>
        <w:t>年</w:t>
      </w:r>
      <w:r>
        <w:rPr>
          <w:rFonts w:eastAsia="仿宋_GB2312" w:ascii="仿宋_GB2312" w:hAnsi="仿宋_GB2312"/>
          <w:sz w:val="32"/>
          <w:szCs w:val="32"/>
        </w:rPr>
        <w:t>5</w:t>
      </w:r>
      <w:r>
        <w:rPr>
          <w:rFonts w:ascii="仿宋_GB2312" w:hAnsi="仿宋_GB2312" w:eastAsia="仿宋_GB2312"/>
          <w:sz w:val="32"/>
          <w:szCs w:val="32"/>
        </w:rPr>
        <w:t>月至</w:t>
      </w:r>
      <w:r>
        <w:rPr>
          <w:rFonts w:eastAsia="仿宋_GB2312" w:ascii="仿宋_GB2312" w:hAnsi="仿宋_GB2312"/>
          <w:sz w:val="32"/>
          <w:szCs w:val="32"/>
        </w:rPr>
        <w:t>2023</w:t>
      </w:r>
      <w:r>
        <w:rPr>
          <w:rFonts w:ascii="仿宋_GB2312" w:hAnsi="仿宋_GB2312" w:eastAsia="仿宋_GB2312"/>
          <w:sz w:val="32"/>
          <w:szCs w:val="32"/>
        </w:rPr>
        <w:t>年</w:t>
      </w:r>
      <w:r>
        <w:rPr>
          <w:rFonts w:eastAsia="仿宋_GB2312" w:ascii="仿宋_GB2312" w:hAnsi="仿宋_GB2312"/>
          <w:sz w:val="32"/>
          <w:szCs w:val="32"/>
        </w:rPr>
        <w:t>10</w:t>
      </w:r>
      <w:r>
        <w:rPr>
          <w:rFonts w:ascii="仿宋_GB2312" w:hAnsi="仿宋_GB2312" w:eastAsia="仿宋_GB2312"/>
          <w:sz w:val="32"/>
          <w:szCs w:val="32"/>
        </w:rPr>
        <w:t>月获</w:t>
      </w:r>
      <w:r>
        <w:rPr>
          <w:rFonts w:eastAsia="仿宋_GB2312" w:ascii="仿宋_GB2312" w:hAnsi="仿宋_GB2312"/>
          <w:sz w:val="32"/>
          <w:szCs w:val="32"/>
        </w:rPr>
        <w:t>1</w:t>
      </w:r>
      <w:r>
        <w:rPr>
          <w:rFonts w:ascii="仿宋_GB2312" w:hAnsi="仿宋_GB2312" w:eastAsia="仿宋_GB2312"/>
          <w:sz w:val="32"/>
          <w:szCs w:val="32"/>
        </w:rPr>
        <w:t>个表扬；</w:t>
      </w:r>
      <w:r>
        <w:rPr>
          <w:rFonts w:eastAsia="仿宋_GB2312" w:ascii="仿宋_GB2312" w:hAnsi="仿宋_GB2312"/>
          <w:sz w:val="32"/>
          <w:szCs w:val="32"/>
        </w:rPr>
        <w:t>2023</w:t>
      </w:r>
      <w:r>
        <w:rPr>
          <w:rFonts w:ascii="仿宋_GB2312" w:hAnsi="仿宋_GB2312" w:eastAsia="仿宋_GB2312"/>
          <w:sz w:val="32"/>
          <w:szCs w:val="32"/>
        </w:rPr>
        <w:t>年</w:t>
      </w:r>
      <w:r>
        <w:rPr>
          <w:rFonts w:eastAsia="仿宋_GB2312" w:ascii="仿宋_GB2312" w:hAnsi="仿宋_GB2312"/>
          <w:sz w:val="32"/>
          <w:szCs w:val="32"/>
        </w:rPr>
        <w:t>11</w:t>
      </w:r>
      <w:r>
        <w:rPr>
          <w:rFonts w:ascii="仿宋_GB2312" w:hAnsi="仿宋_GB2312" w:eastAsia="仿宋_GB2312"/>
          <w:sz w:val="32"/>
          <w:szCs w:val="32"/>
        </w:rPr>
        <w:t>月至</w:t>
      </w:r>
      <w:r>
        <w:rPr>
          <w:rFonts w:eastAsia="仿宋_GB2312" w:ascii="仿宋_GB2312" w:hAnsi="仿宋_GB2312"/>
          <w:sz w:val="32"/>
          <w:szCs w:val="32"/>
        </w:rPr>
        <w:t>2024</w:t>
      </w:r>
      <w:r>
        <w:rPr>
          <w:rFonts w:ascii="仿宋_GB2312" w:hAnsi="仿宋_GB2312" w:eastAsia="仿宋_GB2312"/>
          <w:sz w:val="32"/>
          <w:szCs w:val="32"/>
        </w:rPr>
        <w:t>年</w:t>
      </w:r>
      <w:r>
        <w:rPr>
          <w:rFonts w:eastAsia="仿宋_GB2312" w:ascii="仿宋_GB2312" w:hAnsi="仿宋_GB2312"/>
          <w:sz w:val="32"/>
          <w:szCs w:val="32"/>
        </w:rPr>
        <w:t>4</w:t>
      </w:r>
      <w:r>
        <w:rPr>
          <w:rFonts w:ascii="仿宋_GB2312" w:hAnsi="仿宋_GB2312" w:eastAsia="仿宋_GB2312"/>
          <w:sz w:val="32"/>
          <w:szCs w:val="32"/>
        </w:rPr>
        <w:t>月获</w:t>
      </w:r>
      <w:r>
        <w:rPr>
          <w:rFonts w:eastAsia="仿宋_GB2312" w:ascii="仿宋_GB2312" w:hAnsi="仿宋_GB2312"/>
          <w:sz w:val="32"/>
          <w:szCs w:val="32"/>
        </w:rPr>
        <w:t>1</w:t>
      </w:r>
      <w:r>
        <w:rPr>
          <w:rFonts w:ascii="仿宋_GB2312" w:hAnsi="仿宋_GB2312" w:eastAsia="仿宋_GB2312"/>
          <w:sz w:val="32"/>
          <w:szCs w:val="32"/>
        </w:rPr>
        <w:t>个表扬；</w:t>
      </w:r>
      <w:r>
        <w:rPr>
          <w:rFonts w:eastAsia="仿宋_GB2312" w:ascii="仿宋_GB2312" w:hAnsi="仿宋_GB2312"/>
          <w:sz w:val="32"/>
          <w:szCs w:val="32"/>
        </w:rPr>
        <w:t>2024</w:t>
      </w:r>
      <w:r>
        <w:rPr>
          <w:rFonts w:ascii="仿宋_GB2312" w:hAnsi="仿宋_GB2312" w:eastAsia="仿宋_GB2312"/>
          <w:sz w:val="32"/>
          <w:szCs w:val="32"/>
        </w:rPr>
        <w:t>年</w:t>
      </w:r>
      <w:r>
        <w:rPr>
          <w:rFonts w:eastAsia="仿宋_GB2312" w:ascii="仿宋_GB2312" w:hAnsi="仿宋_GB2312"/>
          <w:sz w:val="32"/>
          <w:szCs w:val="32"/>
        </w:rPr>
        <w:t>5</w:t>
      </w:r>
      <w:r>
        <w:rPr>
          <w:rFonts w:ascii="仿宋_GB2312" w:hAnsi="仿宋_GB2312" w:eastAsia="仿宋_GB2312"/>
          <w:sz w:val="32"/>
          <w:szCs w:val="32"/>
        </w:rPr>
        <w:t>月至</w:t>
      </w:r>
      <w:r>
        <w:rPr>
          <w:rFonts w:eastAsia="仿宋_GB2312" w:ascii="仿宋_GB2312" w:hAnsi="仿宋_GB2312"/>
          <w:sz w:val="32"/>
          <w:szCs w:val="32"/>
        </w:rPr>
        <w:t>2024</w:t>
      </w:r>
      <w:r>
        <w:rPr>
          <w:rFonts w:ascii="仿宋_GB2312" w:hAnsi="仿宋_GB2312" w:eastAsia="仿宋_GB2312"/>
          <w:sz w:val="32"/>
          <w:szCs w:val="32"/>
        </w:rPr>
        <w:t>年</w:t>
      </w:r>
      <w:r>
        <w:rPr>
          <w:rFonts w:eastAsia="仿宋_GB2312" w:ascii="仿宋_GB2312" w:hAnsi="仿宋_GB2312"/>
          <w:sz w:val="32"/>
          <w:szCs w:val="32"/>
        </w:rPr>
        <w:t>9</w:t>
      </w:r>
      <w:r>
        <w:rPr>
          <w:rFonts w:ascii="仿宋_GB2312" w:hAnsi="仿宋_GB2312" w:eastAsia="仿宋_GB2312"/>
          <w:sz w:val="32"/>
          <w:szCs w:val="32"/>
        </w:rPr>
        <w:t>月获</w:t>
      </w:r>
      <w:r>
        <w:rPr>
          <w:rFonts w:eastAsia="仿宋_GB2312" w:ascii="仿宋_GB2312" w:hAnsi="仿宋_GB2312"/>
          <w:sz w:val="32"/>
          <w:szCs w:val="32"/>
        </w:rPr>
        <w:t>1</w:t>
      </w:r>
      <w:r>
        <w:rPr>
          <w:rFonts w:ascii="仿宋_GB2312" w:hAnsi="仿宋_GB2312" w:eastAsia="仿宋_GB2312"/>
          <w:sz w:val="32"/>
          <w:szCs w:val="32"/>
        </w:rPr>
        <w:t>个表扬；</w:t>
      </w:r>
      <w:r>
        <w:rPr>
          <w:rFonts w:eastAsia="仿宋_GB2312" w:ascii="仿宋_GB2312" w:hAnsi="仿宋_GB2312"/>
          <w:sz w:val="32"/>
          <w:szCs w:val="32"/>
        </w:rPr>
        <w:t>2024</w:t>
      </w:r>
      <w:r>
        <w:rPr>
          <w:rFonts w:ascii="仿宋_GB2312" w:hAnsi="仿宋_GB2312" w:eastAsia="仿宋_GB2312"/>
          <w:sz w:val="32"/>
          <w:szCs w:val="32"/>
        </w:rPr>
        <w:t>年</w:t>
      </w:r>
      <w:r>
        <w:rPr>
          <w:rFonts w:eastAsia="仿宋_GB2312" w:ascii="仿宋_GB2312" w:hAnsi="仿宋_GB2312"/>
          <w:sz w:val="32"/>
          <w:szCs w:val="32"/>
        </w:rPr>
        <w:t>10</w:t>
      </w:r>
      <w:r>
        <w:rPr>
          <w:rFonts w:ascii="仿宋_GB2312" w:hAnsi="仿宋_GB2312" w:eastAsia="仿宋_GB2312"/>
          <w:sz w:val="32"/>
          <w:szCs w:val="32"/>
        </w:rPr>
        <w:t>月至</w:t>
      </w:r>
      <w:r>
        <w:rPr>
          <w:rFonts w:eastAsia="仿宋_GB2312" w:ascii="仿宋_GB2312" w:hAnsi="仿宋_GB2312"/>
          <w:sz w:val="32"/>
          <w:szCs w:val="32"/>
        </w:rPr>
        <w:t>2025</w:t>
      </w:r>
      <w:r>
        <w:rPr>
          <w:rFonts w:ascii="仿宋_GB2312" w:hAnsi="仿宋_GB2312" w:eastAsia="仿宋_GB2312"/>
          <w:sz w:val="32"/>
          <w:szCs w:val="32"/>
        </w:rPr>
        <w:t>年</w:t>
      </w:r>
      <w:r>
        <w:rPr>
          <w:rFonts w:eastAsia="仿宋_GB2312" w:ascii="仿宋_GB2312" w:hAnsi="仿宋_GB2312"/>
          <w:sz w:val="32"/>
          <w:szCs w:val="32"/>
        </w:rPr>
        <w:t>2</w:t>
      </w:r>
      <w:r>
        <w:rPr>
          <w:rFonts w:ascii="仿宋_GB2312" w:hAnsi="仿宋_GB2312" w:eastAsia="仿宋_GB2312"/>
          <w:sz w:val="32"/>
          <w:szCs w:val="32"/>
        </w:rPr>
        <w:t>月获</w:t>
      </w:r>
      <w:r>
        <w:rPr>
          <w:rFonts w:eastAsia="仿宋_GB2312" w:ascii="仿宋_GB2312" w:hAnsi="仿宋_GB2312"/>
          <w:sz w:val="32"/>
          <w:szCs w:val="32"/>
        </w:rPr>
        <w:t>1</w:t>
      </w:r>
      <w:r>
        <w:rPr>
          <w:rFonts w:ascii="仿宋_GB2312" w:hAnsi="仿宋_GB2312" w:eastAsia="仿宋_GB2312"/>
          <w:sz w:val="32"/>
          <w:szCs w:val="32"/>
        </w:rPr>
        <w:t>个表扬；共获得</w:t>
      </w:r>
      <w:r>
        <w:rPr>
          <w:rFonts w:eastAsia="仿宋_GB2312" w:ascii="仿宋_GB2312" w:hAnsi="仿宋_GB2312"/>
          <w:sz w:val="32"/>
          <w:szCs w:val="32"/>
        </w:rPr>
        <w:t>5</w:t>
      </w:r>
      <w:r>
        <w:rPr>
          <w:rFonts w:ascii="仿宋_GB2312" w:hAnsi="仿宋_GB2312" w:eastAsia="仿宋_GB2312"/>
          <w:sz w:val="32"/>
          <w:szCs w:val="32"/>
        </w:rPr>
        <w:t>个表扬。</w:t>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扣分及违规情况：</w:t>
      </w:r>
      <w:r>
        <w:rPr>
          <w:rFonts w:eastAsia="仿宋_GB2312" w:ascii="仿宋_GB2312" w:hAnsi="仿宋_GB2312"/>
          <w:sz w:val="32"/>
          <w:szCs w:val="32"/>
        </w:rPr>
        <w:t>2023</w:t>
      </w:r>
      <w:r>
        <w:rPr>
          <w:rFonts w:ascii="仿宋_GB2312" w:hAnsi="仿宋_GB2312" w:eastAsia="仿宋_GB2312"/>
          <w:sz w:val="32"/>
          <w:szCs w:val="32"/>
        </w:rPr>
        <w:t>年</w:t>
      </w:r>
      <w:r>
        <w:rPr>
          <w:rFonts w:eastAsia="仿宋_GB2312" w:ascii="仿宋_GB2312" w:hAnsi="仿宋_GB2312"/>
          <w:sz w:val="32"/>
          <w:szCs w:val="32"/>
        </w:rPr>
        <w:t>12</w:t>
      </w:r>
      <w:r>
        <w:rPr>
          <w:rFonts w:ascii="仿宋_GB2312" w:hAnsi="仿宋_GB2312" w:eastAsia="仿宋_GB2312"/>
          <w:sz w:val="32"/>
          <w:szCs w:val="32"/>
        </w:rPr>
        <w:t>月</w:t>
      </w:r>
      <w:r>
        <w:rPr>
          <w:rFonts w:eastAsia="仿宋_GB2312" w:ascii="仿宋_GB2312" w:hAnsi="仿宋_GB2312"/>
          <w:sz w:val="32"/>
          <w:szCs w:val="32"/>
        </w:rPr>
        <w:t>16</w:t>
      </w:r>
      <w:r>
        <w:rPr>
          <w:rFonts w:ascii="仿宋_GB2312" w:hAnsi="仿宋_GB2312" w:eastAsia="仿宋_GB2312"/>
          <w:sz w:val="32"/>
          <w:szCs w:val="32"/>
        </w:rPr>
        <w:t>日，该犯未及时制止同监舍罪犯候志华用洗脸盆扣砸罪犯杨为头部的违规违纪行为，扣分</w:t>
      </w:r>
      <w:r>
        <w:rPr>
          <w:rFonts w:eastAsia="仿宋_GB2312" w:ascii="仿宋_GB2312" w:hAnsi="仿宋_GB2312"/>
          <w:sz w:val="32"/>
          <w:szCs w:val="32"/>
        </w:rPr>
        <w:t>1</w:t>
      </w:r>
      <w:r>
        <w:rPr>
          <w:rFonts w:ascii="仿宋_GB2312" w:hAnsi="仿宋_GB2312" w:eastAsia="仿宋_GB2312"/>
          <w:sz w:val="32"/>
          <w:szCs w:val="32"/>
        </w:rPr>
        <w:t>分。</w:t>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从严情形：十年以上故意杀人犯罪罪犯；月均消费超过但未明显超过全省罪犯上一年度月均消费额度。</w:t>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经审查，我院认为：罪犯杜老八符合提请减刑条件。未发现提请减刑建议不当，同意将案件交监狱长办公会审核。</w:t>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综上所述，罪犯杜老八自上次裁定减刑以来，能认真遵守监规，接受教育改造，确有悔改表现。</w:t>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杜老八提请减去有期徒刑七个月，剥夺政治权利二年不变，特提请裁定。</w:t>
      </w:r>
    </w:p>
    <w:p>
      <w:pPr>
        <w:pStyle w:val="Normal"/>
        <w:snapToGrid w:val="false"/>
        <w:spacing w:lineRule="exact" w:line="560"/>
        <w:ind w:firstLine="640"/>
        <w:rPr>
          <w:rFonts w:ascii="仿宋_GB2312" w:hAnsi="仿宋_GB2312" w:eastAsia="仿宋_GB2312"/>
          <w:sz w:val="32"/>
          <w:szCs w:val="32"/>
        </w:rPr>
      </w:pPr>
      <w:r>
        <w:rPr>
          <w:rFonts w:ascii="仿宋_GB2312" w:hAnsi="仿宋_GB2312" w:eastAsia="仿宋_GB2312"/>
          <w:sz w:val="32"/>
          <w:szCs w:val="32"/>
        </w:rPr>
        <w:t>此致</w:t>
      </w:r>
    </w:p>
    <w:p>
      <w:pPr>
        <w:pStyle w:val="Normal"/>
        <w:snapToGrid w:val="false"/>
        <w:spacing w:lineRule="exact" w:line="560"/>
        <w:rPr>
          <w:rFonts w:ascii="仿宋_GB2312" w:hAnsi="仿宋_GB2312" w:eastAsia="仿宋_GB2312"/>
          <w:sz w:val="32"/>
          <w:szCs w:val="32"/>
        </w:rPr>
      </w:pPr>
      <w:r>
        <w:drawing>
          <wp:anchor behindDoc="1" distT="0" distB="0" distL="0" distR="0" simplePos="0" locked="0" layoutInCell="1" allowOverlap="1" relativeHeight="2">
            <wp:simplePos x="0" y="0"/>
            <wp:positionH relativeFrom="column">
              <wp:posOffset>3587750</wp:posOffset>
            </wp:positionH>
            <wp:positionV relativeFrom="paragraph">
              <wp:posOffset>302260</wp:posOffset>
            </wp:positionV>
            <wp:extent cx="1511935" cy="1511935"/>
            <wp:effectExtent l="0" t="0" r="0" b="0"/>
            <wp:wrapNone/>
            <wp:docPr id="1" name="图片 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z}}"/>
                    <pic:cNvPicPr>
                      <a:picLocks noChangeAspect="1" noChangeArrowheads="1"/>
                    </pic:cNvPicPr>
                  </pic:nvPicPr>
                  <pic:blipFill>
                    <a:blip r:embed="rId2"/>
                    <a:stretch>
                      <a:fillRect/>
                    </a:stretch>
                  </pic:blipFill>
                  <pic:spPr bwMode="auto">
                    <a:xfrm>
                      <a:off x="0" y="0"/>
                      <a:ext cx="1511935" cy="1511935"/>
                    </a:xfrm>
                    <a:prstGeom prst="rect">
                      <a:avLst/>
                    </a:prstGeom>
                  </pic:spPr>
                </pic:pic>
              </a:graphicData>
            </a:graphic>
          </wp:anchor>
        </w:drawing>
      </w:r>
      <w:r>
        <w:rPr>
          <w:rFonts w:ascii="仿宋_GB2312" w:hAnsi="仿宋_GB2312" w:eastAsia="仿宋_GB2312"/>
          <w:sz w:val="32"/>
          <w:szCs w:val="32"/>
        </w:rPr>
        <w:t>贵州省贵阳市中级人民法院</w:t>
      </w:r>
    </w:p>
    <w:p>
      <w:pPr>
        <w:pStyle w:val="Normal"/>
        <w:snapToGrid w:val="false"/>
        <w:spacing w:lineRule="exact" w:line="560"/>
        <w:rPr>
          <w:rFonts w:ascii="仿宋" w:hAnsi="仿宋" w:eastAsia="仿宋"/>
          <w:sz w:val="32"/>
          <w:szCs w:val="32"/>
        </w:rPr>
      </w:pPr>
      <w:r>
        <w:rPr>
          <w:rFonts w:eastAsia="仿宋" w:ascii="仿宋" w:hAnsi="仿宋"/>
          <w:sz w:val="32"/>
          <w:szCs w:val="32"/>
        </w:rPr>
      </w:r>
    </w:p>
    <w:p>
      <w:pPr>
        <w:pStyle w:val="Normal"/>
        <w:spacing w:lineRule="exact" w:line="560"/>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2"/>
          <w:szCs w:val="32"/>
        </w:rPr>
        <w:t>（公章）</w:t>
      </w:r>
    </w:p>
    <w:p>
      <w:pPr>
        <w:pStyle w:val="Normal"/>
        <w:snapToGrid w:val="false"/>
        <w:spacing w:lineRule="exact" w:line="560"/>
        <w:ind w:firstLine="5760"/>
        <w:rPr>
          <w:rFonts w:ascii="仿宋" w:hAnsi="仿宋" w:eastAsia="仿宋"/>
          <w:sz w:val="32"/>
          <w:szCs w:val="32"/>
        </w:rPr>
      </w:pPr>
      <w:r>
        <w:rPr>
          <w:rFonts w:eastAsia="仿宋_GB2312" w:ascii="仿宋_GB2312" w:hAnsi="仿宋_GB2312"/>
          <w:sz w:val="32"/>
          <w:szCs w:val="32"/>
        </w:rPr>
        <w:t>2025</w:t>
      </w:r>
      <w:r>
        <w:rPr>
          <w:rFonts w:ascii="仿宋_GB2312" w:hAnsi="仿宋_GB2312" w:eastAsia="仿宋_GB2312"/>
          <w:sz w:val="32"/>
          <w:szCs w:val="32"/>
        </w:rPr>
        <w:t>年</w:t>
      </w:r>
      <w:r>
        <w:rPr>
          <w:rFonts w:eastAsia="仿宋_GB2312" w:ascii="仿宋_GB2312" w:hAnsi="仿宋_GB2312"/>
          <w:sz w:val="32"/>
          <w:szCs w:val="32"/>
        </w:rPr>
        <w:t>8</w:t>
      </w:r>
      <w:r>
        <w:rPr>
          <w:rFonts w:ascii="仿宋_GB2312" w:hAnsi="仿宋_GB2312" w:eastAsia="仿宋_GB2312"/>
          <w:sz w:val="32"/>
          <w:szCs w:val="32"/>
        </w:rPr>
        <w:t>月</w:t>
      </w:r>
      <w:r>
        <w:rPr>
          <w:rFonts w:eastAsia="仿宋_GB2312" w:ascii="仿宋_GB2312" w:hAnsi="仿宋_GB2312"/>
          <w:sz w:val="32"/>
          <w:szCs w:val="32"/>
        </w:rPr>
        <w:t>5</w:t>
      </w:r>
      <w:r>
        <w:rPr>
          <w:rFonts w:ascii="仿宋_GB2312" w:hAnsi="仿宋_GB2312" w:eastAsia="仿宋_GB2312"/>
          <w:sz w:val="32"/>
          <w:szCs w:val="32"/>
        </w:rPr>
        <w:t>日</w:t>
      </w:r>
    </w:p>
    <w:sectPr>
      <w:type w:val="nextPage"/>
      <w:pgSz w:w="11906" w:h="16838"/>
      <w:pgMar w:left="1588" w:right="1474" w:gutter="0" w:header="0" w:top="2098" w:footer="0" w:bottom="1985"/>
      <w:paperSrc w:first="0" w:other="0"/>
      <w:pgNumType w:fmt="decimal"/>
      <w:formProt w:val="false"/>
      <w:textDirection w:val="lrTb"/>
      <w:docGrid w:type="lines" w:linePitch="31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等线">
    <w:charset w:val="01"/>
    <w:family w:val="roman"/>
    <w:pitch w:val="variable"/>
  </w:font>
  <w:font w:name="仿宋">
    <w:charset w:val="01"/>
    <w:family w:val="roman"/>
    <w:pitch w:val="variable"/>
  </w:font>
  <w:font w:name="DejaVu Sans">
    <w:charset w:val="01"/>
    <w:family w:val="swiss"/>
    <w:pitch w:val="variable"/>
  </w:font>
  <w:font w:name="方正小标宋简体">
    <w:charset w:val="01"/>
    <w:family w:val="roman"/>
    <w:pitch w:val="variable"/>
  </w:font>
  <w:font w:name="仿宋_GB2312">
    <w:charset w:val="01"/>
    <w:family w:val="roman"/>
    <w:pitch w:val="variable"/>
  </w:font>
</w:fonts>
</file>

<file path=word/settings.xml><?xml version="1.0" encoding="utf-8"?>
<w:settings xmlns:w="http://schemas.openxmlformats.org/wordprocessingml/2006/main">
  <w:zoom w:percent="100"/>
  <w:defaultTabStop w:val="42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等线" w:hAnsi="等线" w:eastAsia="等线" w:cs="" w:asciiTheme="minorHAnsi" w:cstheme="minorBidi" w:eastAsiaTheme="minorEastAsia" w:hAnsiTheme="minorHAnsi"/>
        <w:kern w:val="2"/>
        <w:sz w:val="21"/>
        <w:szCs w:val="22"/>
        <w:lang w:val="en-US"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等线" w:hAnsi="等线" w:eastAsia="等线" w:cs="" w:asciiTheme="minorHAnsi" w:cstheme="minorBidi" w:eastAsiaTheme="minorEastAsia" w:hAnsiTheme="minorHAnsi"/>
      <w:color w:val="auto"/>
      <w:kern w:val="2"/>
      <w:sz w:val="21"/>
      <w:szCs w:val="22"/>
      <w:lang w:val="en-US" w:eastAsia="zh-CN" w:bidi="ar-SA"/>
    </w:rPr>
  </w:style>
  <w:style w:type="character" w:styleId="DefaultParagraphFont" w:default="1">
    <w:name w:val="Default Paragraph Font"/>
    <w:uiPriority w:val="1"/>
    <w:semiHidden/>
    <w:unhideWhenUsed/>
    <w:qFormat/>
    <w:rPr/>
  </w:style>
  <w:style w:type="character" w:styleId="Style14" w:customStyle="1">
    <w:name w:val="页眉 字符"/>
    <w:basedOn w:val="DefaultParagraphFont"/>
    <w:link w:val="Header"/>
    <w:uiPriority w:val="99"/>
    <w:qFormat/>
    <w:rsid w:val="00c915da"/>
    <w:rPr>
      <w:sz w:val="18"/>
      <w:szCs w:val="18"/>
    </w:rPr>
  </w:style>
  <w:style w:type="character" w:styleId="Style15" w:customStyle="1">
    <w:name w:val="页脚 字符"/>
    <w:basedOn w:val="DefaultParagraphFont"/>
    <w:link w:val="Footer"/>
    <w:uiPriority w:val="99"/>
    <w:qFormat/>
    <w:rsid w:val="00c915da"/>
    <w:rPr>
      <w:sz w:val="18"/>
      <w:szCs w:val="18"/>
    </w:rPr>
  </w:style>
  <w:style w:type="character" w:styleId="Style16" w:customStyle="1">
    <w:name w:val="称呼 字符"/>
    <w:basedOn w:val="DefaultParagraphFont"/>
    <w:uiPriority w:val="99"/>
    <w:qFormat/>
    <w:rsid w:val="00d57885"/>
    <w:rPr>
      <w:rFonts w:ascii="仿宋" w:hAnsi="仿宋" w:eastAsia="仿宋"/>
      <w:sz w:val="30"/>
      <w:szCs w:val="30"/>
    </w:rPr>
  </w:style>
  <w:style w:type="character" w:styleId="Style17" w:customStyle="1">
    <w:name w:val="结束语 字符"/>
    <w:basedOn w:val="DefaultParagraphFont"/>
    <w:link w:val="Closing"/>
    <w:uiPriority w:val="99"/>
    <w:qFormat/>
    <w:rsid w:val="00d57885"/>
    <w:rPr>
      <w:rFonts w:ascii="仿宋" w:hAnsi="仿宋" w:eastAsia="仿宋"/>
      <w:sz w:val="30"/>
      <w:szCs w:val="30"/>
    </w:rPr>
  </w:style>
  <w:style w:type="paragraph" w:styleId="Heading">
    <w:name w:val="Heading"/>
    <w:basedOn w:val="Normal"/>
    <w:next w:val="BodyText"/>
    <w:qFormat/>
    <w:pPr>
      <w:keepNext w:val="true"/>
      <w:spacing w:before="240" w:after="120"/>
    </w:pPr>
    <w:rPr>
      <w:rFonts w:ascii="DejaVu Sans" w:hAnsi="DejaVu Sans" w:eastAsia="Microsoft YaHei" w:cs="WenQuanYi Zen He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WenQuanYi Zen Hei"/>
    </w:rPr>
  </w:style>
  <w:style w:type="paragraph" w:styleId="Caption">
    <w:name w:val="Caption"/>
    <w:basedOn w:val="Normal"/>
    <w:qFormat/>
    <w:pPr>
      <w:suppressLineNumbers/>
      <w:spacing w:before="120" w:after="120"/>
    </w:pPr>
    <w:rPr>
      <w:rFonts w:cs="WenQuanYi Zen Hei"/>
      <w:i/>
      <w:iCs/>
      <w:sz w:val="24"/>
      <w:szCs w:val="24"/>
    </w:rPr>
  </w:style>
  <w:style w:type="paragraph" w:styleId="Index">
    <w:name w:val="Index"/>
    <w:basedOn w:val="Normal"/>
    <w:qFormat/>
    <w:pPr>
      <w:suppressLineNumbers/>
    </w:pPr>
    <w:rPr>
      <w:rFonts w:cs="WenQuanYi Zen Hei"/>
    </w:rPr>
  </w:style>
  <w:style w:type="paragraph" w:styleId="HeaderandFooter">
    <w:name w:val="Header and Footer"/>
    <w:basedOn w:val="Normal"/>
    <w:qFormat/>
    <w:pPr/>
    <w:rPr/>
  </w:style>
  <w:style w:type="paragraph" w:styleId="Header">
    <w:name w:val="Header"/>
    <w:basedOn w:val="Normal"/>
    <w:link w:val="Style14"/>
    <w:uiPriority w:val="99"/>
    <w:unhideWhenUsed/>
    <w:rsid w:val="00c915da"/>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Footer">
    <w:name w:val="Footer"/>
    <w:basedOn w:val="Normal"/>
    <w:link w:val="Style15"/>
    <w:uiPriority w:val="99"/>
    <w:unhideWhenUsed/>
    <w:rsid w:val="00c915da"/>
    <w:pPr>
      <w:tabs>
        <w:tab w:val="clear" w:pos="420"/>
        <w:tab w:val="center" w:pos="4153" w:leader="none"/>
        <w:tab w:val="right" w:pos="8306" w:leader="none"/>
      </w:tabs>
      <w:snapToGrid w:val="false"/>
      <w:jc w:val="left"/>
    </w:pPr>
    <w:rPr>
      <w:sz w:val="18"/>
      <w:szCs w:val="18"/>
    </w:rPr>
  </w:style>
  <w:style w:type="paragraph" w:styleId="Salutation">
    <w:name w:val="Salutation"/>
    <w:basedOn w:val="Normal"/>
    <w:next w:val="Normal"/>
    <w:link w:val="Style16"/>
    <w:uiPriority w:val="99"/>
    <w:unhideWhenUsed/>
    <w:rsid w:val="00d57885"/>
    <w:pPr/>
    <w:rPr>
      <w:rFonts w:ascii="仿宋" w:hAnsi="仿宋" w:eastAsia="仿宋"/>
      <w:sz w:val="30"/>
      <w:szCs w:val="30"/>
    </w:rPr>
  </w:style>
  <w:style w:type="paragraph" w:styleId="Closing">
    <w:name w:val="Closing"/>
    <w:basedOn w:val="Normal"/>
    <w:link w:val="Style17"/>
    <w:uiPriority w:val="99"/>
    <w:unhideWhenUsed/>
    <w:rsid w:val="00d57885"/>
    <w:pPr>
      <w:ind w:left="100"/>
    </w:pPr>
    <w:rPr>
      <w:rFonts w:ascii="仿宋" w:hAnsi="仿宋" w:eastAsia="仿宋"/>
      <w:sz w:val="30"/>
      <w:szCs w:val="3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1357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主题​​">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pitchFamily="0" charset="1"/>
        <a:ea typeface=""/>
        <a:cs typeface=""/>
      </a:majorFont>
      <a:minorFont>
        <a:latin typeface="等线"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97</TotalTime>
  <Application>LibreOffice/24.2.7.2$Linux_X86_64 LibreOffice_project/420$Build-2</Application>
  <AppVersion>15.0000</AppVersion>
  <Pages>2</Pages>
  <Words>34</Words>
  <Characters>200</Characters>
  <CharactersWithSpaces>233</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dc:description/>
  <dc:language>zh-CN</dc:language>
  <cp:lastModifiedBy>三 曾</cp:lastModifiedBy>
  <dcterms:modified xsi:type="dcterms:W3CDTF">2025-07-15T09:38:00Z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file>