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napToGrid w:val="false"/>
        <w:spacing w:lineRule="exact" w:line="56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贵州省第二女子监狱</w:t>
      </w:r>
    </w:p>
    <w:p>
      <w:pPr>
        <w:pStyle w:val="Normal"/>
        <w:snapToGrid w:val="false"/>
        <w:spacing w:lineRule="exact" w:line="56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pStyle w:val="Normal"/>
        <w:spacing w:lineRule="exact" w:line="560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</w:r>
    </w:p>
    <w:p>
      <w:pPr>
        <w:pStyle w:val="Normal"/>
        <w:spacing w:lineRule="exact" w:line="560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  <w:t>(2025)</w:t>
      </w:r>
      <w:r>
        <w:rPr>
          <w:rFonts w:ascii="仿宋_GB2312" w:hAnsi="仿宋_GB2312" w:eastAsia="仿宋_GB2312"/>
          <w:sz w:val="32"/>
          <w:szCs w:val="32"/>
        </w:rPr>
        <w:t>黔二女监减字第</w:t>
      </w:r>
      <w:r>
        <w:rPr>
          <w:rFonts w:eastAsia="仿宋_GB2312" w:ascii="仿宋_GB2312" w:hAnsi="仿宋_GB2312"/>
          <w:sz w:val="32"/>
          <w:szCs w:val="32"/>
        </w:rPr>
        <w:t>227</w:t>
      </w:r>
      <w:r>
        <w:rPr>
          <w:rFonts w:ascii="仿宋_GB2312" w:hAnsi="仿宋_GB2312" w:eastAsia="仿宋_GB2312"/>
          <w:sz w:val="32"/>
          <w:szCs w:val="32"/>
        </w:rPr>
        <w:t>号</w:t>
      </w:r>
    </w:p>
    <w:p>
      <w:pPr>
        <w:pStyle w:val="Normal"/>
        <w:spacing w:lineRule="exact" w:line="560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罪犯张月霞，女，</w:t>
      </w:r>
      <w:r>
        <w:rPr>
          <w:rFonts w:eastAsia="仿宋_GB2312" w:ascii="仿宋_GB2312" w:hAnsi="仿宋_GB2312"/>
          <w:sz w:val="32"/>
          <w:szCs w:val="32"/>
        </w:rPr>
        <w:t>1988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11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25</w:t>
      </w:r>
      <w:r>
        <w:rPr>
          <w:rFonts w:ascii="仿宋_GB2312" w:hAnsi="仿宋_GB2312" w:eastAsia="仿宋_GB2312"/>
          <w:sz w:val="32"/>
          <w:szCs w:val="32"/>
        </w:rPr>
        <w:t>日生，土家族，小学文化贵州省德江县人，现在贵州省第二女子监狱服刑。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  <w:t>2015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4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8</w:t>
      </w:r>
      <w:r>
        <w:rPr>
          <w:rFonts w:ascii="仿宋_GB2312" w:hAnsi="仿宋_GB2312" w:eastAsia="仿宋_GB2312"/>
          <w:sz w:val="32"/>
          <w:szCs w:val="32"/>
        </w:rPr>
        <w:t>日，贵州省铜仁市中级人民法院作出</w:t>
      </w:r>
      <w:r>
        <w:rPr>
          <w:rFonts w:eastAsia="仿宋_GB2312" w:ascii="仿宋_GB2312" w:hAnsi="仿宋_GB2312"/>
          <w:sz w:val="32"/>
          <w:szCs w:val="32"/>
        </w:rPr>
        <w:t xml:space="preserve">(2015) </w:t>
      </w:r>
      <w:r>
        <w:rPr>
          <w:rFonts w:ascii="仿宋_GB2312" w:hAnsi="仿宋_GB2312" w:eastAsia="仿宋_GB2312"/>
          <w:sz w:val="32"/>
          <w:szCs w:val="32"/>
        </w:rPr>
        <w:t>铜中刑初字第</w:t>
      </w:r>
      <w:r>
        <w:rPr>
          <w:rFonts w:eastAsia="仿宋_GB2312" w:ascii="仿宋_GB2312" w:hAnsi="仿宋_GB2312"/>
          <w:sz w:val="32"/>
          <w:szCs w:val="32"/>
        </w:rPr>
        <w:t>19</w:t>
      </w:r>
      <w:r>
        <w:rPr>
          <w:rFonts w:ascii="仿宋_GB2312" w:hAnsi="仿宋_GB2312" w:eastAsia="仿宋_GB2312"/>
          <w:sz w:val="32"/>
          <w:szCs w:val="32"/>
        </w:rPr>
        <w:t>号刑事判决，认定张月霞犯故意杀人罪，判处有期徒刑十五年（刑期自</w:t>
      </w:r>
      <w:r>
        <w:rPr>
          <w:rFonts w:eastAsia="仿宋_GB2312" w:ascii="仿宋_GB2312" w:hAnsi="仿宋_GB2312"/>
          <w:sz w:val="32"/>
          <w:szCs w:val="32"/>
        </w:rPr>
        <w:t>2014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8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23</w:t>
      </w:r>
      <w:r>
        <w:rPr>
          <w:rFonts w:ascii="仿宋_GB2312" w:hAnsi="仿宋_GB2312" w:eastAsia="仿宋_GB2312"/>
          <w:sz w:val="32"/>
          <w:szCs w:val="32"/>
        </w:rPr>
        <w:t>日起至</w:t>
      </w:r>
      <w:r>
        <w:rPr>
          <w:rFonts w:eastAsia="仿宋_GB2312" w:ascii="仿宋_GB2312" w:hAnsi="仿宋_GB2312"/>
          <w:sz w:val="32"/>
          <w:szCs w:val="32"/>
        </w:rPr>
        <w:t>2029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8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22</w:t>
      </w:r>
      <w:r>
        <w:rPr>
          <w:rFonts w:ascii="仿宋_GB2312" w:hAnsi="仿宋_GB2312" w:eastAsia="仿宋_GB2312"/>
          <w:sz w:val="32"/>
          <w:szCs w:val="32"/>
        </w:rPr>
        <w:t>日止），剥夺政治权利五年。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判决发生法律效力后于</w:t>
      </w:r>
      <w:r>
        <w:rPr>
          <w:rFonts w:eastAsia="仿宋_GB2312" w:ascii="仿宋_GB2312" w:hAnsi="仿宋_GB2312"/>
          <w:sz w:val="32"/>
          <w:szCs w:val="32"/>
        </w:rPr>
        <w:t>2015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6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15</w:t>
      </w:r>
      <w:r>
        <w:rPr>
          <w:rFonts w:ascii="仿宋_GB2312" w:hAnsi="仿宋_GB2312" w:eastAsia="仿宋_GB2312"/>
          <w:sz w:val="32"/>
          <w:szCs w:val="32"/>
        </w:rPr>
        <w:t>日交付贵州省第二女子监狱执行。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服刑期间执行刑期变动情况：</w:t>
      </w:r>
      <w:r>
        <w:rPr>
          <w:rFonts w:eastAsia="仿宋_GB2312" w:ascii="仿宋_GB2312" w:hAnsi="仿宋_GB2312"/>
          <w:sz w:val="32"/>
          <w:szCs w:val="32"/>
        </w:rPr>
        <w:t>2017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12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20</w:t>
      </w:r>
      <w:r>
        <w:rPr>
          <w:rFonts w:ascii="仿宋_GB2312" w:hAnsi="仿宋_GB2312" w:eastAsia="仿宋_GB2312"/>
          <w:sz w:val="32"/>
          <w:szCs w:val="32"/>
        </w:rPr>
        <w:t>日经贵州省贵阳市中级人民法院裁定减去有期徒刑五个月，剥夺政治权利五年；</w:t>
      </w:r>
      <w:r>
        <w:rPr>
          <w:rFonts w:eastAsia="仿宋_GB2312" w:ascii="仿宋_GB2312" w:hAnsi="仿宋_GB2312"/>
          <w:sz w:val="32"/>
          <w:szCs w:val="32"/>
        </w:rPr>
        <w:t>2019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11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27</w:t>
      </w:r>
      <w:r>
        <w:rPr>
          <w:rFonts w:ascii="仿宋_GB2312" w:hAnsi="仿宋_GB2312" w:eastAsia="仿宋_GB2312"/>
          <w:sz w:val="32"/>
          <w:szCs w:val="32"/>
        </w:rPr>
        <w:t>日经贵州省贵阳市中级人民法院裁定减去有期徒刑八个月，剥夺政治权利五年；</w:t>
      </w:r>
      <w:r>
        <w:rPr>
          <w:rFonts w:eastAsia="仿宋_GB2312" w:ascii="仿宋_GB2312" w:hAnsi="仿宋_GB2312"/>
          <w:sz w:val="32"/>
          <w:szCs w:val="32"/>
        </w:rPr>
        <w:t>2022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25</w:t>
      </w:r>
      <w:r>
        <w:rPr>
          <w:rFonts w:ascii="仿宋_GB2312" w:hAnsi="仿宋_GB2312" w:eastAsia="仿宋_GB2312"/>
          <w:sz w:val="32"/>
          <w:szCs w:val="32"/>
        </w:rPr>
        <w:t>日经贵州省贵阳市中级人民法院裁定减去有期徒刑八个月，剥夺政治权利五年；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11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24</w:t>
      </w:r>
      <w:r>
        <w:rPr>
          <w:rFonts w:ascii="仿宋_GB2312" w:hAnsi="仿宋_GB2312" w:eastAsia="仿宋_GB2312"/>
          <w:sz w:val="32"/>
          <w:szCs w:val="32"/>
        </w:rPr>
        <w:t>日经贵州省贵阳市中级人民法院裁定减去有期徒刑八个月，剥夺政治权利五年。（现刑期自</w:t>
      </w:r>
      <w:r>
        <w:rPr>
          <w:rFonts w:eastAsia="仿宋_GB2312" w:ascii="仿宋_GB2312" w:hAnsi="仿宋_GB2312"/>
          <w:sz w:val="32"/>
          <w:szCs w:val="32"/>
        </w:rPr>
        <w:t>2014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8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23</w:t>
      </w:r>
      <w:r>
        <w:rPr>
          <w:rFonts w:ascii="仿宋_GB2312" w:hAnsi="仿宋_GB2312" w:eastAsia="仿宋_GB2312"/>
          <w:sz w:val="32"/>
          <w:szCs w:val="32"/>
        </w:rPr>
        <w:t>日起至</w:t>
      </w:r>
      <w:r>
        <w:rPr>
          <w:rFonts w:eastAsia="仿宋_GB2312" w:ascii="仿宋_GB2312" w:hAnsi="仿宋_GB2312"/>
          <w:sz w:val="32"/>
          <w:szCs w:val="32"/>
        </w:rPr>
        <w:t>2027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3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22</w:t>
      </w:r>
      <w:r>
        <w:rPr>
          <w:rFonts w:ascii="仿宋_GB2312" w:hAnsi="仿宋_GB2312" w:eastAsia="仿宋_GB2312"/>
          <w:sz w:val="32"/>
          <w:szCs w:val="32"/>
        </w:rPr>
        <w:t>日止）。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该犯自上次裁定减刑以来，确有悔改表现，具体事实如下：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一、认罪悔罪方面：罪犯张月霞在服刑期间，能服从法院判决，认罪悔罪。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二、遵守法律法规及监规方面：罪犯张月霞在服刑期间，认真遵守法律法规及监规纪律，服从管教。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四、劳动改造方面：能积极参加劳动，按时完成劳动任务，表现好。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五、履行财产性判项方面：无。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六、考核奖励情况：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2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7</w:t>
      </w:r>
      <w:r>
        <w:rPr>
          <w:rFonts w:ascii="仿宋_GB2312" w:hAnsi="仿宋_GB2312" w:eastAsia="仿宋_GB2312"/>
          <w:sz w:val="32"/>
          <w:szCs w:val="32"/>
        </w:rPr>
        <w:t>月获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个表扬；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8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12</w:t>
      </w:r>
      <w:r>
        <w:rPr>
          <w:rFonts w:ascii="仿宋_GB2312" w:hAnsi="仿宋_GB2312" w:eastAsia="仿宋_GB2312"/>
          <w:sz w:val="32"/>
          <w:szCs w:val="32"/>
        </w:rPr>
        <w:t>月获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个表扬；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月获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个表扬；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6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11</w:t>
      </w:r>
      <w:r>
        <w:rPr>
          <w:rFonts w:ascii="仿宋_GB2312" w:hAnsi="仿宋_GB2312" w:eastAsia="仿宋_GB2312"/>
          <w:sz w:val="32"/>
          <w:szCs w:val="32"/>
        </w:rPr>
        <w:t>月获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个表扬；共获得</w:t>
      </w:r>
      <w:r>
        <w:rPr>
          <w:rFonts w:eastAsia="仿宋_GB2312" w:ascii="仿宋_GB2312" w:hAnsi="仿宋_GB2312"/>
          <w:sz w:val="32"/>
          <w:szCs w:val="32"/>
        </w:rPr>
        <w:t>4</w:t>
      </w:r>
      <w:r>
        <w:rPr>
          <w:rFonts w:ascii="仿宋_GB2312" w:hAnsi="仿宋_GB2312" w:eastAsia="仿宋_GB2312"/>
          <w:sz w:val="32"/>
          <w:szCs w:val="32"/>
        </w:rPr>
        <w:t>个表扬。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扣分及违规情况：无。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从严情形：十年以上故意杀人犯罪罪犯。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检察机关审查意见：</w:t>
      </w:r>
      <w:r>
        <w:rPr>
          <w:rFonts w:ascii="仿宋_GB2312" w:hAnsi="仿宋_GB2312" w:eastAsia="仿宋_GB2312"/>
          <w:sz w:val="32"/>
          <w:u w:val="none" w:color="FFFFFF"/>
        </w:rPr>
        <w:t>经审查，我院认为：罪犯张月霞符合提请减刑条件。未发现提请减刑建议不当，同意将案件交监狱长办公会审核。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综上所述，罪犯张月霞自上次裁定减刑以来，能认真遵守监规，接受教育改造，确有悔改表现。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为此，根据《中华人民共和国刑法》第七十八条第一款、第七十九条、《中华人民共和国刑事诉讼法》第二百七十三条、《中华人民共和国监狱法》第二十九条之规定，建议对罪犯张月霞提请减去有期徒刑七个月，剥夺政治权利五年不变，特提请裁定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此致</w:t>
      </w:r>
    </w:p>
    <w:p>
      <w:pPr>
        <w:pStyle w:val="Normal"/>
        <w:snapToGrid w:val="false"/>
        <w:spacing w:lineRule="exact" w:line="560"/>
        <w:rPr>
          <w:rFonts w:ascii="仿宋_GB2312" w:hAnsi="仿宋_GB2312" w:eastAsia="仿宋_GB2312"/>
          <w:sz w:val="32"/>
          <w:szCs w:val="32"/>
        </w:rPr>
      </w:pPr>
      <w:r>
        <w:drawing>
          <wp:anchor behindDoc="1" distT="0" distB="0" distL="0" distR="0" simplePos="0" locked="0" layoutInCell="1" allowOverlap="1" relativeHeight="2">
            <wp:simplePos x="0" y="0"/>
            <wp:positionH relativeFrom="column">
              <wp:posOffset>3587750</wp:posOffset>
            </wp:positionH>
            <wp:positionV relativeFrom="paragraph">
              <wp:posOffset>302260</wp:posOffset>
            </wp:positionV>
            <wp:extent cx="1511935" cy="1511935"/>
            <wp:effectExtent l="0" t="0" r="0" b="0"/>
            <wp:wrapNone/>
            <wp:docPr id="1" name="图片 1" descr="{{gz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_GB2312" w:hAnsi="仿宋_GB2312" w:eastAsia="仿宋_GB2312"/>
          <w:sz w:val="32"/>
          <w:szCs w:val="32"/>
        </w:rPr>
        <w:t>贵州省贵阳市中级人民法院</w:t>
      </w:r>
    </w:p>
    <w:p>
      <w:pPr>
        <w:pStyle w:val="Normal"/>
        <w:snapToGrid w:val="false"/>
        <w:spacing w:lineRule="exact" w:line="56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</w:r>
    </w:p>
    <w:p>
      <w:pPr>
        <w:pStyle w:val="Normal"/>
        <w:spacing w:lineRule="exact" w:line="560"/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</w:t>
      </w:r>
      <w:r>
        <w:rPr>
          <w:rFonts w:ascii="仿宋_GB2312" w:hAnsi="仿宋_GB2312" w:eastAsia="仿宋_GB2312"/>
          <w:sz w:val="32"/>
          <w:szCs w:val="32"/>
        </w:rPr>
        <w:t>（公章）</w:t>
      </w:r>
    </w:p>
    <w:p>
      <w:pPr>
        <w:pStyle w:val="Normal"/>
        <w:snapToGrid w:val="false"/>
        <w:spacing w:lineRule="exact" w:line="560"/>
        <w:ind w:firstLine="5760"/>
        <w:rPr>
          <w:rFonts w:ascii="仿宋" w:hAnsi="仿宋" w:eastAsia="仿宋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  <w:t>2025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8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日</w:t>
      </w:r>
    </w:p>
    <w:sectPr>
      <w:type w:val="nextPage"/>
      <w:pgSz w:w="11906" w:h="16838"/>
      <w:pgMar w:left="1588" w:right="1474" w:gutter="0" w:header="0" w:top="2098" w:footer="0" w:bottom="1985"/>
      <w:paperSrc w:first="0" w:other="0"/>
      <w:pgNumType w:fmt="decimal"/>
      <w:formProt w:val="false"/>
      <w:textDirection w:val="lrTb"/>
      <w:docGrid w:type="lines" w:linePitch="312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DejaVu Serif">
    <w:charset w:val="01"/>
    <w:family w:val="roman"/>
    <w:pitch w:val="variable"/>
  </w:font>
  <w:font w:name="等线">
    <w:charset w:val="01"/>
    <w:family w:val="roman"/>
    <w:pitch w:val="variable"/>
  </w:font>
  <w:font w:name="仿宋">
    <w:charset w:val="01"/>
    <w:family w:val="roman"/>
    <w:pitch w:val="variable"/>
  </w:font>
  <w:font w:name="DejaVu Sans">
    <w:charset w:val="01"/>
    <w:family w:val="swiss"/>
    <w:pitch w:val="variable"/>
  </w:font>
  <w:font w:name="方正小标宋简体">
    <w:charset w:val="01"/>
    <w:family w:val="roman"/>
    <w:pitch w:val="variable"/>
  </w:font>
  <w:font w:name="仿宋_GB2312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420"/>
  <w:autoHyphenation w:val="true"/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等线" w:hAnsi="等线" w:eastAsia="等线" w:cs="" w:asciiTheme="minorHAnsi" w:cstheme="minorBidi" w:eastAsiaTheme="minorEastAsia" w:hAnsiTheme="minorHAnsi"/>
        <w:kern w:val="2"/>
        <w:sz w:val="21"/>
        <w:szCs w:val="22"/>
        <w:lang w:val="en-US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both"/>
    </w:pPr>
    <w:rPr>
      <w:rFonts w:ascii="等线" w:hAnsi="等线" w:eastAsia="等线" w:cs="" w:asciiTheme="minorHAnsi" w:cstheme="minorBidi" w:eastAsiaTheme="minorEastAsia" w:hAnsiTheme="minorHAnsi"/>
      <w:color w:val="auto"/>
      <w:kern w:val="2"/>
      <w:sz w:val="21"/>
      <w:szCs w:val="22"/>
      <w:lang w:val="en-US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页眉 字符"/>
    <w:basedOn w:val="DefaultParagraphFont"/>
    <w:link w:val="Header"/>
    <w:uiPriority w:val="99"/>
    <w:qFormat/>
    <w:rsid w:val="00c915da"/>
    <w:rPr>
      <w:sz w:val="18"/>
      <w:szCs w:val="18"/>
    </w:rPr>
  </w:style>
  <w:style w:type="character" w:styleId="Style15" w:customStyle="1">
    <w:name w:val="页脚 字符"/>
    <w:basedOn w:val="DefaultParagraphFont"/>
    <w:link w:val="Footer"/>
    <w:uiPriority w:val="99"/>
    <w:qFormat/>
    <w:rsid w:val="00c915da"/>
    <w:rPr>
      <w:sz w:val="18"/>
      <w:szCs w:val="18"/>
    </w:rPr>
  </w:style>
  <w:style w:type="character" w:styleId="Style16" w:customStyle="1">
    <w:name w:val="称呼 字符"/>
    <w:basedOn w:val="DefaultParagraphFont"/>
    <w:uiPriority w:val="99"/>
    <w:qFormat/>
    <w:rsid w:val="00d57885"/>
    <w:rPr>
      <w:rFonts w:ascii="仿宋" w:hAnsi="仿宋" w:eastAsia="仿宋"/>
      <w:sz w:val="30"/>
      <w:szCs w:val="30"/>
    </w:rPr>
  </w:style>
  <w:style w:type="character" w:styleId="Style17" w:customStyle="1">
    <w:name w:val="结束语 字符"/>
    <w:basedOn w:val="DefaultParagraphFont"/>
    <w:link w:val="Closing"/>
    <w:uiPriority w:val="99"/>
    <w:qFormat/>
    <w:rsid w:val="00d57885"/>
    <w:rPr>
      <w:rFonts w:ascii="仿宋" w:hAnsi="仿宋" w:eastAsia="仿宋"/>
      <w:sz w:val="30"/>
      <w:szCs w:val="30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DejaVu Sans" w:hAnsi="DejaVu Sans" w:eastAsia="Microsoft YaHei" w:cs="WenQuanYi Zen He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WenQuanYi Zen He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WenQuanYi Zen He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WenQuanYi Zen Hei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4"/>
    <w:uiPriority w:val="99"/>
    <w:unhideWhenUsed/>
    <w:rsid w:val="00c915da"/>
    <w:pPr>
      <w:pBdr>
        <w:bottom w:val="single" w:sz="6" w:space="1" w:color="000000"/>
      </w:pBdr>
      <w:tabs>
        <w:tab w:val="clear" w:pos="420"/>
        <w:tab w:val="center" w:pos="4153" w:leader="none"/>
        <w:tab w:val="right" w:pos="8306" w:leader="none"/>
      </w:tabs>
      <w:snapToGrid w:val="false"/>
      <w:jc w:val="center"/>
    </w:pPr>
    <w:rPr>
      <w:sz w:val="18"/>
      <w:szCs w:val="18"/>
    </w:rPr>
  </w:style>
  <w:style w:type="paragraph" w:styleId="Footer">
    <w:name w:val="Footer"/>
    <w:basedOn w:val="Normal"/>
    <w:link w:val="Style15"/>
    <w:uiPriority w:val="99"/>
    <w:unhideWhenUsed/>
    <w:rsid w:val="00c915da"/>
    <w:pPr>
      <w:tabs>
        <w:tab w:val="clear" w:pos="420"/>
        <w:tab w:val="center" w:pos="4153" w:leader="none"/>
        <w:tab w:val="right" w:pos="8306" w:leader="none"/>
      </w:tabs>
      <w:snapToGrid w:val="false"/>
      <w:jc w:val="left"/>
    </w:pPr>
    <w:rPr>
      <w:sz w:val="18"/>
      <w:szCs w:val="18"/>
    </w:rPr>
  </w:style>
  <w:style w:type="paragraph" w:styleId="Salutation">
    <w:name w:val="Salutation"/>
    <w:basedOn w:val="Normal"/>
    <w:next w:val="Normal"/>
    <w:link w:val="Style16"/>
    <w:uiPriority w:val="99"/>
    <w:unhideWhenUsed/>
    <w:rsid w:val="00d57885"/>
    <w:pPr/>
    <w:rPr>
      <w:rFonts w:ascii="仿宋" w:hAnsi="仿宋" w:eastAsia="仿宋"/>
      <w:sz w:val="30"/>
      <w:szCs w:val="30"/>
    </w:rPr>
  </w:style>
  <w:style w:type="paragraph" w:styleId="Closing">
    <w:name w:val="Closing"/>
    <w:basedOn w:val="Normal"/>
    <w:link w:val="Style17"/>
    <w:uiPriority w:val="99"/>
    <w:unhideWhenUsed/>
    <w:rsid w:val="00d57885"/>
    <w:pPr>
      <w:ind w:left="100"/>
    </w:pPr>
    <w:rPr>
      <w:rFonts w:ascii="仿宋" w:hAnsi="仿宋" w:eastAsia="仿宋"/>
      <w:sz w:val="30"/>
      <w:szCs w:val="3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39"/>
    <w:rsid w:val="001357d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主题​​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 pitchFamily="0" charset="1"/>
        <a:ea typeface=""/>
        <a:cs typeface=""/>
      </a:majorFont>
      <a:minorFont>
        <a:latin typeface="等线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Application>LibreOffice/24.2.7.2$Linux_X86_64 LibreOffice_project/420$Build-2</Application>
  <AppVersion>15.0000</AppVersion>
  <Pages>2</Pages>
  <Words>34</Words>
  <Characters>200</Characters>
  <CharactersWithSpaces>233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dc:description/>
  <dc:language>zh-CN</dc:language>
  <cp:lastModifiedBy>三 曾</cp:lastModifiedBy>
  <dcterms:modified xsi:type="dcterms:W3CDTF">2025-07-15T09:38:00Z</dcterms:modified>
  <cp:revision>103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