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罪犯曹琼，女，</w:t>
      </w:r>
      <w:r>
        <w:rPr>
          <w:rFonts w:eastAsia="仿宋_GB2312" w:ascii="仿宋_GB2312" w:hAnsi="仿宋_GB2312"/>
          <w:sz w:val="32"/>
          <w:szCs w:val="32"/>
        </w:rPr>
        <w:t>1990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日生，布依族，小学文化贵州省金沙县人，现在贵州省第二女子监狱服刑。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日，贵州省金沙县人民法院作出（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81</w:t>
      </w:r>
      <w:r>
        <w:rPr>
          <w:rFonts w:ascii="仿宋_GB2312" w:hAnsi="仿宋_GB2312" w:eastAsia="仿宋_GB2312"/>
          <w:sz w:val="32"/>
          <w:szCs w:val="32"/>
        </w:rPr>
        <w:t>号刑事判决，认定曹琼犯诈骗罪，判处有期徒刑三年（刑期自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一、认罪悔罪方面：罪犯曹琼在服刑期间，能服从法院判决，认罪悔罪。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二、遵守法律法规及监规方面：罪犯曹琼在服刑期间，基本遵守法律法规及监规纪律，服从管教。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日，该犯乱倒剩饭菜扣分</w:t>
      </w:r>
      <w:r>
        <w:rPr>
          <w:rFonts w:eastAsia="仿宋_GB2312" w:ascii="仿宋_GB2312" w:hAnsi="仿宋_GB2312"/>
          <w:sz w:val="32"/>
          <w:szCs w:val="32"/>
        </w:rPr>
        <w:t>3.00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经审查，我院认为：罪犯曹琼符合提请减刑条件。未发现提请减刑建议不当，同意将案件交监狱长办公会审核。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综上所述，罪犯曹琼在服刑改造期间，能认真遵守监规，接受教育改造，确有悔改表现。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曹琼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