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239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罪犯赵高芬，女，</w:t>
      </w:r>
      <w:r>
        <w:rPr>
          <w:rFonts w:eastAsia="仿宋_GB2312" w:ascii="仿宋_GB2312" w:hAnsi="仿宋_GB2312"/>
          <w:sz w:val="32"/>
          <w:szCs w:val="32"/>
        </w:rPr>
        <w:t>1989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日生，汉族，小学文化贵州省黔西市人，现在贵州省第二女子监狱服刑。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日，贵州省贵阳市白云区人民法院作出（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）白刑初字第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号刑事判决，认定赵高芬犯盗窃罪，判处有期徒刑十二年（刑期自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日止），剥夺政治权利二年，罚金人民币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元。赃款继续追缴，发还被害人。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日，贵州省贵阳市白云区人民法院作出（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）白刑初字第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号之三刑事判决，认定赵高芬犯盗窃罪，判处有期徒刑五年（刑期自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10000.00</w:t>
      </w:r>
      <w:r>
        <w:rPr>
          <w:rFonts w:ascii="仿宋_GB2312" w:hAnsi="仿宋_GB2312" w:eastAsia="仿宋_GB2312"/>
          <w:sz w:val="32"/>
          <w:szCs w:val="32"/>
        </w:rPr>
        <w:t>元，已退缴的赃款</w:t>
      </w:r>
      <w:r>
        <w:rPr>
          <w:rFonts w:eastAsia="仿宋_GB2312" w:ascii="仿宋_GB2312" w:hAnsi="仿宋_GB2312"/>
          <w:sz w:val="32"/>
          <w:szCs w:val="32"/>
        </w:rPr>
        <w:t>40100</w:t>
      </w:r>
      <w:r>
        <w:rPr>
          <w:rFonts w:ascii="仿宋_GB2312" w:hAnsi="仿宋_GB2312" w:eastAsia="仿宋_GB2312"/>
          <w:sz w:val="32"/>
          <w:szCs w:val="32"/>
        </w:rPr>
        <w:t>元返还各被害人。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日经贵州省贵阳市中级人民法院裁定减去有期徒刑六个月。（现刑期自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一、认罪悔罪方面：罪犯赵高芬在服刑期间，能服从法院判决，认罪悔罪。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二、遵守法律法规及监规方面：罪犯赵高芬在服刑期间，认真遵守法律法规及监规纪律，服从管教。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经审查，我院认为：罪犯赵高芬符合提请减刑条件。未发现提请减刑建议不当，同意将案件交监狱长办公会审核。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综上所述，罪犯赵高芬自上次裁定减刑以来，能认真遵守监规，接受教育改造，确有悔改表现。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高芬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