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罪犯左碧花，女，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日生，土家族，小学文化重庆市酉阳土家族苗族自治县人，现在贵州省第二女子监狱服刑。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日，贵州省铜仁市中级人民法院作出</w:t>
      </w:r>
      <w:r>
        <w:rPr>
          <w:rFonts w:eastAsia="仿宋_GB2312" w:ascii="仿宋_GB2312" w:hAnsi="仿宋_GB2312"/>
          <w:sz w:val="32"/>
          <w:szCs w:val="32"/>
        </w:rPr>
        <w:t xml:space="preserve">(2018) 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06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36</w:t>
      </w:r>
      <w:r>
        <w:rPr>
          <w:rFonts w:ascii="仿宋_GB2312" w:hAnsi="仿宋_GB2312" w:eastAsia="仿宋_GB2312"/>
          <w:sz w:val="32"/>
          <w:szCs w:val="32"/>
        </w:rPr>
        <w:t>号刑事附带民事判决，认定左碧花犯故意杀人罪，判处有期徒刑十二年（刑期自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日止），剥夺政治权利三年，民事赔偿人民币</w:t>
      </w:r>
      <w:r>
        <w:rPr>
          <w:rFonts w:eastAsia="仿宋_GB2312" w:ascii="仿宋_GB2312" w:hAnsi="仿宋_GB2312"/>
          <w:sz w:val="32"/>
          <w:szCs w:val="32"/>
        </w:rPr>
        <w:t>49199.00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日经贵州省贵阳市中级人民法院裁定减去有期徒刑六个月，剥夺政治权利三年不变。（现刑期自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一、认罪悔罪方面：罪犯左碧花在服刑期间，能服从法院判决，认罪悔罪。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二、遵守法律法规及监规方面：罪犯左碧花在服刑期间，基本遵守法律法规及监规纪律，服从管教。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五、履行财产性判项方面：民事赔偿人民币</w:t>
      </w:r>
      <w:r>
        <w:rPr>
          <w:rFonts w:eastAsia="仿宋_GB2312" w:ascii="仿宋_GB2312" w:hAnsi="仿宋_GB2312"/>
          <w:sz w:val="32"/>
          <w:szCs w:val="32"/>
        </w:rPr>
        <w:t>49199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42.98%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12.89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11.38%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3.41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37.18%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11.15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27.31%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8.19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13.75%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4.12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经审查，我院认为：罪犯左碧花符合提请减刑条件。未发现提请减刑建议不当，同意将案件交监狱长办公会审核。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综上所述，罪犯左碧花自上次裁定减刑以来，能认真遵守监规，接受教育改造，确有悔改表现。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左碧花提请减去有期徒刑八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