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罪犯周秀，女，</w:t>
      </w:r>
      <w:r>
        <w:rPr>
          <w:rFonts w:eastAsia="仿宋_GB2312" w:ascii="仿宋_GB2312" w:hAnsi="仿宋_GB2312"/>
          <w:sz w:val="32"/>
          <w:szCs w:val="32"/>
        </w:rPr>
        <w:t>1969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日生，汉族，小学文化贵州省毕节市人，现在贵州省第二女子监狱服刑。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日，贵州省毕节市七星关区人民法院作出（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）黔七刑初字第</w:t>
      </w:r>
      <w:r>
        <w:rPr>
          <w:rFonts w:eastAsia="仿宋_GB2312" w:ascii="仿宋_GB2312" w:hAnsi="仿宋_GB2312"/>
          <w:sz w:val="32"/>
          <w:szCs w:val="32"/>
        </w:rPr>
        <w:t>418</w:t>
      </w:r>
      <w:r>
        <w:rPr>
          <w:rFonts w:ascii="仿宋_GB2312" w:hAnsi="仿宋_GB2312" w:eastAsia="仿宋_GB2312"/>
          <w:sz w:val="32"/>
          <w:szCs w:val="32"/>
        </w:rPr>
        <w:t>号刑事判决，认定周秀犯诈骗罪，判处有期徒刑十五年（刑期自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11879000.00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一、认罪悔罪方面：罪犯周秀在服刑期间，能服从法院判决，认罪悔罪。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二、遵守法律法规及监规方面：罪犯周秀在服刑期间，基本遵守法律法规及监规纪律，服从管教。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未履行已执行）；追缴违法所得人民币</w:t>
      </w:r>
      <w:r>
        <w:rPr>
          <w:rFonts w:eastAsia="仿宋_GB2312" w:ascii="仿宋_GB2312" w:hAnsi="仿宋_GB2312"/>
          <w:sz w:val="32"/>
          <w:szCs w:val="32"/>
        </w:rPr>
        <w:t>11879000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1.41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1.68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经审查，我院认为：判决认定该犯以非法占有为目的，诈骗</w:t>
      </w:r>
      <w:r>
        <w:rPr>
          <w:rFonts w:eastAsia="仿宋_GB2312" w:ascii="仿宋_GB2312" w:hAnsi="仿宋_GB2312"/>
          <w:sz w:val="32"/>
          <w:u w:val="none" w:color="FFFFFF"/>
        </w:rPr>
        <w:t>21</w:t>
      </w:r>
      <w:r>
        <w:rPr>
          <w:rFonts w:ascii="仿宋_GB2312" w:hAnsi="仿宋_GB2312" w:eastAsia="仿宋_GB2312"/>
          <w:sz w:val="32"/>
          <w:u w:val="none" w:color="FFFFFF"/>
        </w:rPr>
        <w:t>名被害人财物数额特别巨大，社会危害性大，且财产性判项仅履行罚金人民币</w:t>
      </w:r>
      <w:r>
        <w:rPr>
          <w:rFonts w:eastAsia="仿宋_GB2312" w:ascii="仿宋_GB2312" w:hAnsi="仿宋_GB2312"/>
          <w:sz w:val="32"/>
          <w:u w:val="none" w:color="FFFFFF"/>
        </w:rPr>
        <w:t>2000</w:t>
      </w:r>
      <w:r>
        <w:rPr>
          <w:rFonts w:ascii="仿宋_GB2312" w:hAnsi="仿宋_GB2312" w:eastAsia="仿宋_GB2312"/>
          <w:sz w:val="32"/>
          <w:u w:val="none" w:color="FFFFFF"/>
        </w:rPr>
        <w:t>元，未积极履行。建议提请减刑八个月。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综上所述，罪犯周秀自上次裁定减刑以来，能认真遵守监规，接受教育改造，确有悔改表现。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秀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