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罪犯李凤仪，女，</w:t>
      </w:r>
      <w:r>
        <w:rPr>
          <w:rFonts w:eastAsia="仿宋_GB2312" w:ascii="仿宋_GB2312" w:hAnsi="仿宋_GB2312"/>
          <w:sz w:val="32"/>
          <w:szCs w:val="32"/>
        </w:rPr>
        <w:t>1986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日生，汉族，小学文化四川省资阳市人，现在贵州省第二女子监狱服刑。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</w:t>
      </w:r>
      <w:r>
        <w:rPr>
          <w:rFonts w:eastAsia="仿宋_GB2312" w:ascii="仿宋_GB2312" w:hAnsi="仿宋_GB2312"/>
          <w:sz w:val="32"/>
          <w:szCs w:val="32"/>
        </w:rPr>
        <w:t xml:space="preserve">(2016) 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194</w:t>
      </w:r>
      <w:r>
        <w:rPr>
          <w:rFonts w:ascii="仿宋_GB2312" w:hAnsi="仿宋_GB2312" w:eastAsia="仿宋_GB2312"/>
          <w:sz w:val="32"/>
          <w:szCs w:val="32"/>
        </w:rPr>
        <w:t>号刑事判决，认定李凤仪犯故意伤害罪，判处有期徒刑十五年（刑期自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日止），剥夺政治权利三年，民事赔偿人民币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日，贵州省高级人民法院作出</w:t>
      </w:r>
      <w:r>
        <w:rPr>
          <w:rFonts w:eastAsia="仿宋_GB2312" w:ascii="仿宋_GB2312" w:hAnsi="仿宋_GB2312"/>
          <w:sz w:val="32"/>
          <w:szCs w:val="32"/>
        </w:rPr>
        <w:t xml:space="preserve">(2017 ) </w:t>
      </w:r>
      <w:r>
        <w:rPr>
          <w:rFonts w:ascii="仿宋_GB2312" w:hAnsi="仿宋_GB2312" w:eastAsia="仿宋_GB2312"/>
          <w:sz w:val="32"/>
          <w:szCs w:val="32"/>
        </w:rPr>
        <w:t>黔刑终</w:t>
      </w:r>
      <w:r>
        <w:rPr>
          <w:rFonts w:eastAsia="仿宋_GB2312" w:ascii="仿宋_GB2312" w:hAnsi="仿宋_GB2312"/>
          <w:sz w:val="32"/>
          <w:szCs w:val="32"/>
        </w:rPr>
        <w:t>178</w:t>
      </w:r>
      <w:r>
        <w:rPr>
          <w:rFonts w:ascii="仿宋_GB2312" w:hAnsi="仿宋_GB2312" w:eastAsia="仿宋_GB2312"/>
          <w:sz w:val="32"/>
          <w:szCs w:val="32"/>
        </w:rPr>
        <w:t>号刑事判决，认定李凤仪犯故意伤害罪，判处有期徒刑十二年（刑期自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日止），剥夺政治权利二年，民事赔偿人民币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日经贵州省贵阳市中级人民法院裁定减去有期徒刑八个月，剥夺政治权利二年；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日经贵州省贵阳市中级人民法院裁定减去有期徒刑九个月，剥夺政治权利二年；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日经贵州省贵阳市中级人民法院裁定减去有期徒刑九个月，剥夺政治权利二年。（现刑期自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一、认罪悔罪方面：罪犯李凤仪在服刑期间，能服从法院判决，认罪悔罪。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二、遵守法律法规及监规方面：罪犯李凤仪在服刑期间，认真遵守法律法规及监规纪律，服从管教。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五、履行财产性判项方面：民事赔偿人民币</w:t>
      </w:r>
      <w:r>
        <w:rPr>
          <w:rFonts w:eastAsia="仿宋_GB2312" w:ascii="仿宋_GB2312" w:hAnsi="仿宋_GB2312"/>
          <w:sz w:val="32"/>
          <w:szCs w:val="32"/>
        </w:rPr>
        <w:t>40000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经审查，我院认为：罪犯李凤仪符合提请减刑条件。未发现提请减刑建议不当，同意将案件交监狱长办公会审核。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综上所述，罪犯李凤仪自上次裁定减刑以来，能认真遵守监规，接受教育改造，确有悔改表现。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凤仪提请减去有期徒刑五个月，剥夺政治权利二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