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278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罪犯余琴，女，</w:t>
      </w:r>
      <w:r>
        <w:rPr>
          <w:rFonts w:eastAsia="仿宋_GB2312" w:ascii="仿宋_GB2312" w:hAnsi="仿宋_GB2312"/>
          <w:sz w:val="32"/>
          <w:szCs w:val="32"/>
        </w:rPr>
        <w:t>2004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日生，苗族，中职文化贵州省凯里市人，现在贵州省第二女子监狱服刑。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日，贵州省黄平县人民法院作出（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2622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39</w:t>
      </w:r>
      <w:r>
        <w:rPr>
          <w:rFonts w:ascii="仿宋_GB2312" w:hAnsi="仿宋_GB2312" w:eastAsia="仿宋_GB2312"/>
          <w:sz w:val="32"/>
          <w:szCs w:val="32"/>
        </w:rPr>
        <w:t>号刑事判决，认定余琴犯故意杀人罪，判处有期徒刑五年（刑期自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一、认罪悔罪方面：罪犯余琴在服刑期间，能服从法院判决，认罪悔罪。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二、遵守法律法规及监规方面：罪犯余琴在服刑期间，基本遵守法律法规及监规纪律，服从管教。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扣分及违规情况：该犯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月未完成劳动定额扣分</w:t>
      </w:r>
      <w:r>
        <w:rPr>
          <w:rFonts w:eastAsia="仿宋_GB2312" w:ascii="仿宋_GB2312" w:hAnsi="仿宋_GB2312"/>
          <w:sz w:val="32"/>
          <w:szCs w:val="32"/>
        </w:rPr>
        <w:t>14.17</w:t>
      </w:r>
      <w:r>
        <w:rPr>
          <w:rFonts w:ascii="仿宋_GB2312" w:hAnsi="仿宋_GB2312" w:eastAsia="仿宋_GB2312"/>
          <w:sz w:val="32"/>
          <w:szCs w:val="32"/>
        </w:rPr>
        <w:t>分；该犯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月未完成劳动定额扣分</w:t>
      </w:r>
      <w:r>
        <w:rPr>
          <w:rFonts w:eastAsia="仿宋_GB2312" w:ascii="仿宋_GB2312" w:hAnsi="仿宋_GB2312"/>
          <w:sz w:val="32"/>
          <w:szCs w:val="32"/>
        </w:rPr>
        <w:t>2.31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日该犯违规将食品（方便面调料包）带至劳动现场扣分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日该犯未及时发现、制止联组联号罪犯的违规行为扣分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日该犯被发现将就餐剩下的辣椒私自存放在号室内扣分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经审查，我院认为：罪犯余琴符合提请减刑条件。未发现提请减刑建议不当，同意将案件交监狱长办公会审核。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综上所述，罪犯余琴在服刑改造期间，能认真遵守监规，接受教育改造，确有悔改表现。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余琴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