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罪犯朱倩，女，</w:t>
      </w:r>
      <w:r>
        <w:rPr>
          <w:rFonts w:eastAsia="仿宋_GB2312" w:ascii="仿宋_GB2312" w:hAnsi="仿宋_GB2312"/>
          <w:sz w:val="32"/>
          <w:szCs w:val="32"/>
        </w:rPr>
        <w:t>1995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日生，汉族，本科文化贵州省镇远县人，现在贵州省第二女子监狱服刑。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日，贵州省安顺市西秀区人民法院作出（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209</w:t>
      </w:r>
      <w:r>
        <w:rPr>
          <w:rFonts w:ascii="仿宋_GB2312" w:hAnsi="仿宋_GB2312" w:eastAsia="仿宋_GB2312"/>
          <w:sz w:val="32"/>
          <w:szCs w:val="32"/>
        </w:rPr>
        <w:t>号刑事判决，认定朱倩犯制作、贩卖、传播淫秽物品牟利罪，判处有期徒刑五年（刑期自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500000.00</w:t>
      </w:r>
      <w:r>
        <w:rPr>
          <w:rFonts w:ascii="仿宋_GB2312" w:hAnsi="仿宋_GB2312" w:eastAsia="仿宋_GB2312"/>
          <w:sz w:val="32"/>
          <w:szCs w:val="32"/>
        </w:rPr>
        <w:t>元，继续追缴非法所得人民币</w:t>
      </w:r>
      <w:r>
        <w:rPr>
          <w:rFonts w:eastAsia="仿宋_GB2312" w:ascii="仿宋_GB2312" w:hAnsi="仿宋_GB2312"/>
          <w:sz w:val="32"/>
          <w:szCs w:val="32"/>
        </w:rPr>
        <w:t>507833.63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一、认罪悔罪方面：罪犯朱倩在服刑期间，能服从法院判决，认罪悔罪。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二、遵守法律法规及监规方面：罪犯朱倩在服刑期间，认真遵守法律法规及监规纪律，服从管教。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未履行已执行）；继续追缴非法所得人民币</w:t>
      </w:r>
      <w:r>
        <w:rPr>
          <w:rFonts w:eastAsia="仿宋_GB2312" w:ascii="仿宋_GB2312" w:hAnsi="仿宋_GB2312"/>
          <w:sz w:val="32"/>
          <w:szCs w:val="32"/>
        </w:rPr>
        <w:t>507833.63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328308.77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经审查，我院认为：罪犯朱倩符合提请减刑条件。未发现提请减刑建议不当，同意将案件交监狱长办公会审核。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综上所述，罪犯朱倩在服刑改造期间，能认真遵守监规，接受教育改造，确有悔改表现。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朱倩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