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296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罪犯吴春，女，</w:t>
      </w:r>
      <w:r>
        <w:rPr>
          <w:rFonts w:eastAsia="仿宋_GB2312" w:ascii="仿宋_GB2312" w:hAnsi="仿宋_GB2312"/>
          <w:sz w:val="32"/>
          <w:szCs w:val="32"/>
        </w:rPr>
        <w:t>1978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日生，苗族，小学文化贵州省安顺市人，现在贵州省第二女子监狱服刑。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日，贵州省安顺市西秀区人民法院作出（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 xml:space="preserve">0402 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303</w:t>
      </w:r>
      <w:r>
        <w:rPr>
          <w:rFonts w:ascii="仿宋_GB2312" w:hAnsi="仿宋_GB2312" w:eastAsia="仿宋_GB2312"/>
          <w:sz w:val="32"/>
          <w:szCs w:val="32"/>
        </w:rPr>
        <w:t>号刑事判决，认定吴春犯开设赌场罪，判处有期徒刑三年零六个月，并处罚金人民币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元；犯协助组织卖淫罪，判处有期徒刑一年，并处罚金</w:t>
      </w:r>
      <w:r>
        <w:rPr>
          <w:rFonts w:eastAsia="仿宋_GB2312" w:ascii="仿宋_GB2312" w:hAnsi="仿宋_GB2312"/>
          <w:sz w:val="32"/>
          <w:szCs w:val="32"/>
        </w:rPr>
        <w:t>4000</w:t>
      </w:r>
      <w:r>
        <w:rPr>
          <w:rFonts w:ascii="仿宋_GB2312" w:hAnsi="仿宋_GB2312" w:eastAsia="仿宋_GB2312"/>
          <w:sz w:val="32"/>
          <w:szCs w:val="32"/>
        </w:rPr>
        <w:t>元；犯故意毁坏财物罪，判处有期徒刑六个月。总合刑期五年，决定执行刑期四年零六个月（刑期自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日止），并处罚金人民币</w:t>
      </w:r>
      <w:r>
        <w:rPr>
          <w:rFonts w:eastAsia="仿宋_GB2312" w:ascii="仿宋_GB2312" w:hAnsi="仿宋_GB2312"/>
          <w:sz w:val="32"/>
          <w:szCs w:val="32"/>
        </w:rPr>
        <w:t>24000</w:t>
      </w:r>
      <w:r>
        <w:rPr>
          <w:rFonts w:ascii="仿宋_GB2312" w:hAnsi="仿宋_GB2312" w:eastAsia="仿宋_GB2312"/>
          <w:sz w:val="32"/>
          <w:szCs w:val="32"/>
        </w:rPr>
        <w:t>元，退缴账款人民币</w:t>
      </w:r>
      <w:r>
        <w:rPr>
          <w:rFonts w:eastAsia="仿宋_GB2312" w:ascii="仿宋_GB2312" w:hAnsi="仿宋_GB2312"/>
          <w:sz w:val="32"/>
          <w:szCs w:val="32"/>
        </w:rPr>
        <w:t>8000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日，贵州省安顺市中级人民法院作出（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04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98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一、认罪悔罪方面：罪犯吴春在服刑期间，能服从法院判决，认罪悔罪。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二、遵守法律法规及监规方面：罪犯吴春在服刑期间，基本遵守法律法规及监规纪律，服从管教。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24000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；退赃退赔人民币</w:t>
      </w:r>
      <w:r>
        <w:rPr>
          <w:rFonts w:eastAsia="仿宋_GB2312" w:ascii="仿宋_GB2312" w:hAnsi="仿宋_GB2312"/>
          <w:sz w:val="32"/>
          <w:szCs w:val="32"/>
        </w:rPr>
        <w:t>8000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18.22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14.67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5.83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经审查，我院认为：罪犯吴春符合提请减刑条件。未发现提请减刑建议不当，同意将案件交监狱长办公会审核。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综上所述，罪犯吴春在服刑改造期间，能认真遵守监规，接受教育改造，确有悔改表现。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吴春提请减去有期徒刑三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