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298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罪犯宋义荣，女，</w:t>
      </w:r>
      <w:r>
        <w:rPr>
          <w:rFonts w:eastAsia="仿宋_GB2312" w:ascii="仿宋_GB2312" w:hAnsi="仿宋_GB2312"/>
          <w:sz w:val="32"/>
          <w:szCs w:val="32"/>
        </w:rPr>
        <w:t>1973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日生，汉族，小学文化贵州省松桃苗族自治县人，现在贵州省第二女子监狱服刑。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日，贵州省沿河土家族自治县人民法院作出（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0627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171</w:t>
      </w:r>
      <w:r>
        <w:rPr>
          <w:rFonts w:ascii="仿宋_GB2312" w:hAnsi="仿宋_GB2312" w:eastAsia="仿宋_GB2312"/>
          <w:sz w:val="32"/>
          <w:szCs w:val="32"/>
        </w:rPr>
        <w:t>号刑事判决，认定宋义荣犯非法持有毒品罪，判处有期徒刑十三年，罚金人民币</w:t>
      </w:r>
      <w:r>
        <w:rPr>
          <w:rFonts w:eastAsia="仿宋_GB2312" w:ascii="仿宋_GB2312" w:hAnsi="仿宋_GB2312"/>
          <w:sz w:val="32"/>
          <w:szCs w:val="32"/>
        </w:rPr>
        <w:t>20000.00</w:t>
      </w:r>
      <w:r>
        <w:rPr>
          <w:rFonts w:ascii="仿宋_GB2312" w:hAnsi="仿宋_GB2312" w:eastAsia="仿宋_GB2312"/>
          <w:sz w:val="32"/>
          <w:szCs w:val="32"/>
        </w:rPr>
        <w:t>元。该犯不服，提出上诉。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日，贵州省铜仁市中级人民法院作出</w:t>
      </w:r>
      <w:r>
        <w:rPr>
          <w:rFonts w:eastAsia="仿宋_GB2312" w:ascii="仿宋_GB2312" w:hAnsi="仿宋_GB2312"/>
          <w:sz w:val="32"/>
          <w:szCs w:val="32"/>
        </w:rPr>
        <w:t>(2018)</w:t>
      </w:r>
      <w:r>
        <w:rPr>
          <w:rFonts w:ascii="仿宋_GB2312" w:hAnsi="仿宋_GB2312" w:eastAsia="仿宋_GB2312"/>
          <w:sz w:val="32"/>
          <w:szCs w:val="32"/>
        </w:rPr>
        <w:t>黔</w:t>
      </w:r>
      <w:r>
        <w:rPr>
          <w:rFonts w:eastAsia="仿宋_GB2312" w:ascii="仿宋_GB2312" w:hAnsi="仿宋_GB2312"/>
          <w:sz w:val="32"/>
          <w:szCs w:val="32"/>
        </w:rPr>
        <w:t>06</w:t>
      </w:r>
      <w:r>
        <w:rPr>
          <w:rFonts w:ascii="仿宋_GB2312" w:hAnsi="仿宋_GB2312" w:eastAsia="仿宋_GB2312"/>
          <w:sz w:val="32"/>
          <w:szCs w:val="32"/>
        </w:rPr>
        <w:t>刑终</w:t>
      </w:r>
      <w:r>
        <w:rPr>
          <w:rFonts w:eastAsia="仿宋_GB2312" w:ascii="仿宋_GB2312" w:hAnsi="仿宋_GB2312"/>
          <w:sz w:val="32"/>
          <w:szCs w:val="32"/>
        </w:rPr>
        <w:t>211</w:t>
      </w:r>
      <w:r>
        <w:rPr>
          <w:rFonts w:ascii="仿宋_GB2312" w:hAnsi="仿宋_GB2312" w:eastAsia="仿宋_GB2312"/>
          <w:sz w:val="32"/>
          <w:szCs w:val="32"/>
        </w:rPr>
        <w:t>号刑事判决，认定宋义荣犯运输毒品罪，判处有期徒刑十三年（刑期自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17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20000.00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日经贵州省贵阳市中级人民法院裁定减去有期徒刑八个月。（现刑期自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17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一、认罪悔罪方面：罪犯宋义荣在服刑期间，能服从法院判决，认罪悔罪。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二、遵守法律法规及监规方面：罪犯宋义荣在服刑期间，认真遵守法律法规及监规纪律，服从管教。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20000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已部分缴纳</w:t>
      </w:r>
      <w:r>
        <w:rPr>
          <w:rFonts w:eastAsia="仿宋_GB2312" w:ascii="仿宋_GB2312" w:hAnsi="仿宋_GB2312"/>
          <w:sz w:val="32"/>
          <w:szCs w:val="32"/>
        </w:rPr>
        <w:t>3403.65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)(</w:t>
      </w:r>
      <w:r>
        <w:rPr>
          <w:rFonts w:ascii="仿宋_GB2312" w:hAnsi="仿宋_GB2312" w:eastAsia="仿宋_GB2312"/>
          <w:sz w:val="32"/>
          <w:szCs w:val="32"/>
        </w:rPr>
        <w:t>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部分履行并且执行）。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经审查，我院认为：罪犯宋义荣符合提请减刑条件。未发现提请减刑建议不当，同意将案件交监狱长办公会审核。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综上所述，罪犯宋义荣自上次裁定减刑以来，能认真遵守监规，接受教育改造，确有悔改表现。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宋义荣提请减去有期徒刑九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