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299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罪犯张惠，女，</w:t>
      </w:r>
      <w:r>
        <w:rPr>
          <w:rFonts w:eastAsia="仿宋_GB2312" w:ascii="仿宋_GB2312" w:hAnsi="仿宋_GB2312"/>
          <w:sz w:val="32"/>
          <w:szCs w:val="32"/>
        </w:rPr>
        <w:t>1972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日生，布依族，初中文化贵州省都匀市人，现在贵州省第二女子监狱服刑。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日，贵州省贵阳市花溪区人民法院作出（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0111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393</w:t>
      </w:r>
      <w:r>
        <w:rPr>
          <w:rFonts w:ascii="仿宋_GB2312" w:hAnsi="仿宋_GB2312" w:eastAsia="仿宋_GB2312"/>
          <w:sz w:val="32"/>
          <w:szCs w:val="32"/>
        </w:rPr>
        <w:t>号刑事判决，认定张惠犯贩卖毒品罪，判处有期徒刑十五年（刑期自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日止），没收个人财产人民币</w:t>
      </w:r>
      <w:r>
        <w:rPr>
          <w:rFonts w:eastAsia="仿宋_GB2312" w:ascii="仿宋_GB2312" w:hAnsi="仿宋_GB2312"/>
          <w:sz w:val="32"/>
          <w:szCs w:val="32"/>
        </w:rPr>
        <w:t>40000.00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一、认罪悔罪方面：罪犯张惠在服刑期间，能服从法院判决，认罪悔罪。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二、遵守法律法规及监规方面：罪犯张惠在服刑期间，认真遵守法律法规及监规纪律，服从管教。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五、履行财产性判项方面：没收个人财产人民币</w:t>
      </w:r>
      <w:r>
        <w:rPr>
          <w:rFonts w:eastAsia="仿宋_GB2312" w:ascii="仿宋_GB2312" w:hAnsi="仿宋_GB2312"/>
          <w:sz w:val="32"/>
          <w:szCs w:val="32"/>
        </w:rPr>
        <w:t>40000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已全部执行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日该犯未完成劳动定额扣</w:t>
      </w:r>
      <w:r>
        <w:rPr>
          <w:rFonts w:eastAsia="仿宋_GB2312" w:ascii="仿宋_GB2312" w:hAnsi="仿宋_GB2312"/>
          <w:sz w:val="32"/>
          <w:szCs w:val="32"/>
        </w:rPr>
        <w:t>6.10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日该犯未完成劳动定额扣</w:t>
      </w:r>
      <w:r>
        <w:rPr>
          <w:rFonts w:eastAsia="仿宋_GB2312" w:ascii="仿宋_GB2312" w:hAnsi="仿宋_GB2312"/>
          <w:sz w:val="32"/>
          <w:szCs w:val="32"/>
        </w:rPr>
        <w:t>10.74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日该犯未完成劳动定额扣</w:t>
      </w:r>
      <w:r>
        <w:rPr>
          <w:rFonts w:eastAsia="仿宋_GB2312" w:ascii="仿宋_GB2312" w:hAnsi="仿宋_GB2312"/>
          <w:sz w:val="32"/>
          <w:szCs w:val="32"/>
        </w:rPr>
        <w:t>15.35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日该犯未完成劳动定额扣</w:t>
      </w:r>
      <w:r>
        <w:rPr>
          <w:rFonts w:eastAsia="仿宋_GB2312" w:ascii="仿宋_GB2312" w:hAnsi="仿宋_GB2312"/>
          <w:sz w:val="32"/>
          <w:szCs w:val="32"/>
        </w:rPr>
        <w:t>14.28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日该犯未完成劳动定额扣</w:t>
      </w:r>
      <w:r>
        <w:rPr>
          <w:rFonts w:eastAsia="仿宋_GB2312" w:ascii="仿宋_GB2312" w:hAnsi="仿宋_GB2312"/>
          <w:sz w:val="32"/>
          <w:szCs w:val="32"/>
        </w:rPr>
        <w:t>7.91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日该犯未完成劳动定额扣</w:t>
      </w:r>
      <w:r>
        <w:rPr>
          <w:rFonts w:eastAsia="仿宋_GB2312" w:ascii="仿宋_GB2312" w:hAnsi="仿宋_GB2312"/>
          <w:sz w:val="32"/>
          <w:szCs w:val="32"/>
        </w:rPr>
        <w:t>1.24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经审查，我院认为：罪犯张惠符合提请减刑条件。未发现提请减刑建议不当，同意将案件交监狱长办公会审核。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综上所述，罪犯张惠在服刑改造期间，能认真遵守监规，接受教育改造，确有悔改表现。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张惠提请减去有期徒刑九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