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罪犯罗正秀，女，</w:t>
      </w:r>
      <w:r>
        <w:rPr>
          <w:rFonts w:eastAsia="仿宋_GB2312" w:ascii="仿宋_GB2312" w:hAnsi="仿宋_GB2312"/>
          <w:sz w:val="32"/>
          <w:szCs w:val="32"/>
        </w:rPr>
        <w:t>1962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日生，汉族，文盲贵州省黔西市人，现在贵州省第二女子监狱服刑。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69</w:t>
      </w:r>
      <w:r>
        <w:rPr>
          <w:rFonts w:ascii="仿宋_GB2312" w:hAnsi="仿宋_GB2312" w:eastAsia="仿宋_GB2312"/>
          <w:sz w:val="32"/>
          <w:szCs w:val="32"/>
        </w:rPr>
        <w:t>号刑事判决，认定罗正秀犯故意伤害罪，判处无期徒刑，剥夺政治权利终身，民事赔偿人民币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）黔刑终</w:t>
      </w:r>
      <w:r>
        <w:rPr>
          <w:rFonts w:eastAsia="仿宋_GB2312" w:ascii="仿宋_GB2312" w:hAnsi="仿宋_GB2312"/>
          <w:sz w:val="32"/>
          <w:szCs w:val="32"/>
        </w:rPr>
        <w:t>426</w:t>
      </w:r>
      <w:r>
        <w:rPr>
          <w:rFonts w:ascii="仿宋_GB2312" w:hAnsi="仿宋_GB2312" w:eastAsia="仿宋_GB2312"/>
          <w:sz w:val="32"/>
          <w:szCs w:val="32"/>
        </w:rPr>
        <w:t>号刑事判决，认定罗正秀犯故意伤害罪，判处有期徒刑十五年（刑期自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日止），剥夺政治权利五年，民事赔偿人民币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一、认罪悔罪方面：罪犯罗正秀在服刑期间，能服从法院判决，认罪悔罪。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二、遵守法律法规及监规方面：罪犯罗正秀在服刑期间，认真遵守法律法规及监规纪律，服从管教。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已部分履行</w:t>
      </w:r>
      <w:r>
        <w:rPr>
          <w:rFonts w:eastAsia="仿宋_GB2312" w:ascii="仿宋_GB2312" w:hAnsi="仿宋_GB2312"/>
          <w:sz w:val="32"/>
          <w:szCs w:val="32"/>
        </w:rPr>
        <w:t>8400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经审查，我院认为：罪犯罗正秀符合提请减刑条件。未发现提请减刑建议不当，同意将案件交监狱长办公会审核。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综上所述，罪犯罗正秀自上次裁定减刑以来，能认真遵守监规，接受教育改造，确有悔改表现。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正秀提请减去有期徒刑九个月，剥夺政治权利减为五年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