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319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罪犯甘绍迪，女，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日生，侗族，初中文化贵州省都匀市人，现在贵州省第二女子监狱服刑。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日，贵州省都匀市人民法院作出</w:t>
      </w:r>
      <w:r>
        <w:rPr>
          <w:rFonts w:eastAsia="仿宋_GB2312" w:ascii="仿宋_GB2312" w:hAnsi="仿宋_GB2312"/>
          <w:sz w:val="32"/>
          <w:szCs w:val="32"/>
        </w:rPr>
        <w:t>(2024)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153</w:t>
      </w:r>
      <w:r>
        <w:rPr>
          <w:rFonts w:ascii="仿宋_GB2312" w:hAnsi="仿宋_GB2312" w:eastAsia="仿宋_GB2312"/>
          <w:sz w:val="32"/>
          <w:szCs w:val="32"/>
        </w:rPr>
        <w:t>号刑事判决，认定甘绍迪犯诈骗罪，判处有期徒刑二年三个月（刑期自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日止），并处罚金人民币五千元。被告人甘绍迪违法所得人民币</w:t>
      </w:r>
      <w:r>
        <w:rPr>
          <w:rFonts w:eastAsia="仿宋_GB2312" w:ascii="仿宋_GB2312" w:hAnsi="仿宋_GB2312"/>
          <w:sz w:val="32"/>
          <w:szCs w:val="32"/>
        </w:rPr>
        <w:t xml:space="preserve">2000 </w:t>
      </w:r>
      <w:r>
        <w:rPr>
          <w:rFonts w:ascii="仿宋_GB2312" w:hAnsi="仿宋_GB2312" w:eastAsia="仿宋_GB2312"/>
          <w:sz w:val="32"/>
          <w:szCs w:val="32"/>
        </w:rPr>
        <w:t>元依法予以追缴。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一、认罪悔罪方面：罪犯甘绍迪在服刑期间，能服从法院判决，认罪悔罪。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二、遵守法律法规及监规方面：罪犯甘绍迪在服刑期间，认真遵守法律法规及监规纪律，服从管教。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五、履行财产性判项方面：罚金人民币五千元（已履行），违法所得人民币</w:t>
      </w:r>
      <w:r>
        <w:rPr>
          <w:rFonts w:eastAsia="仿宋_GB2312" w:ascii="仿宋_GB2312" w:hAnsi="仿宋_GB2312"/>
          <w:sz w:val="32"/>
          <w:szCs w:val="32"/>
        </w:rPr>
        <w:t xml:space="preserve">2000 </w:t>
      </w:r>
      <w:r>
        <w:rPr>
          <w:rFonts w:ascii="仿宋_GB2312" w:hAnsi="仿宋_GB2312" w:eastAsia="仿宋_GB2312"/>
          <w:sz w:val="32"/>
          <w:szCs w:val="32"/>
        </w:rPr>
        <w:t>元依法予以追缴（已履行，判决书载明）。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经审查，我院认为，罪犯甘绍迪符合提请减刑条件。未发现提请减刑建议不当，同意将案件交监狱长办公会审核。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综上所述，罪犯甘绍迪在服刑改造期间，能认真遵守监规，接受教育改造，确有悔改表现。因其余刑不足可提请减刑幅度。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甘绍迪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