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罪犯任朝撰，女，</w:t>
      </w:r>
      <w:r>
        <w:rPr>
          <w:rFonts w:eastAsia="仿宋_GB2312" w:ascii="仿宋_GB2312" w:hAnsi="仿宋_GB2312"/>
          <w:sz w:val="32"/>
          <w:szCs w:val="32"/>
        </w:rPr>
        <w:t>1998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日生，彝族，初中文化贵州省盘州市人，现在贵州省第二女子监狱服刑。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日，贵州省清镇市人民法院作出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602</w:t>
      </w:r>
      <w:r>
        <w:rPr>
          <w:rFonts w:ascii="仿宋_GB2312" w:hAnsi="仿宋_GB2312" w:eastAsia="仿宋_GB2312"/>
          <w:sz w:val="32"/>
          <w:szCs w:val="32"/>
        </w:rPr>
        <w:t>号刑事判决，认定任朝撰犯协助组织卖淫罪，判处有期徒刑三年（刑期自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一、认罪悔罪方面：罪犯任朝撰在服刑期间，能服从法院判决，认罪悔罪。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二、遵守法律法规及监规方面：罪犯任朝撰在服刑期间，基本遵守法律法规及监规纪律，服从管教。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3.5%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1.05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从严情形：协助组织未成年人卖淫，对未成年人身心造成严重伤害。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经审查，我院认为，罪犯任朝撰符合提请减刑条件。未发现提请减刑建议不当，同意将案件交监狱长办公会审核。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综上所述，罪犯任朝撰在服刑改造期间，能认真遵守监规，接受教育改造，确有悔改表现。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任朝撰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