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罪犯陈蕗合，女，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日生，汉族，本科文化贵州省普安县人，现在贵州省第二女子监狱服刑。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日，贵州省兴义市人民法院作出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2301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905</w:t>
      </w:r>
      <w:r>
        <w:rPr>
          <w:rFonts w:ascii="仿宋_GB2312" w:hAnsi="仿宋_GB2312" w:eastAsia="仿宋_GB2312"/>
          <w:sz w:val="32"/>
          <w:szCs w:val="32"/>
        </w:rPr>
        <w:t>号刑事判决，认定陈蕗合犯故意伤害罪，判处有期徒刑十年（刑期自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日止），剥夺政治权利一年。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一、认罪悔罪方面：罪犯陈蕗合在服刑期间，能服从法院判决，认罪悔罪。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二、遵守法律法规及监规方面：罪犯陈蕗合在服刑期间，基本遵守法律法规及监规纪律，服从管教。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47.63%</w:t>
      </w:r>
      <w:r>
        <w:rPr>
          <w:rFonts w:ascii="仿宋_GB2312" w:hAnsi="仿宋_GB2312" w:eastAsia="仿宋_GB2312"/>
          <w:sz w:val="32"/>
          <w:szCs w:val="32"/>
        </w:rPr>
        <w:t>扣</w:t>
      </w:r>
      <w:r>
        <w:rPr>
          <w:rFonts w:eastAsia="仿宋_GB2312" w:ascii="仿宋_GB2312" w:hAnsi="仿宋_GB2312"/>
          <w:sz w:val="32"/>
          <w:szCs w:val="32"/>
        </w:rPr>
        <w:t>14.28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26.01%</w:t>
      </w:r>
      <w:r>
        <w:rPr>
          <w:rFonts w:ascii="仿宋_GB2312" w:hAnsi="仿宋_GB2312" w:eastAsia="仿宋_GB2312"/>
          <w:sz w:val="32"/>
          <w:szCs w:val="32"/>
        </w:rPr>
        <w:t>扣</w:t>
      </w:r>
      <w:r>
        <w:rPr>
          <w:rFonts w:eastAsia="仿宋_GB2312" w:ascii="仿宋_GB2312" w:hAnsi="仿宋_GB2312"/>
          <w:sz w:val="32"/>
          <w:szCs w:val="32"/>
        </w:rPr>
        <w:t>7.80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34.24%</w:t>
      </w:r>
      <w:r>
        <w:rPr>
          <w:rFonts w:ascii="仿宋_GB2312" w:hAnsi="仿宋_GB2312" w:eastAsia="仿宋_GB2312"/>
          <w:sz w:val="32"/>
          <w:szCs w:val="32"/>
        </w:rPr>
        <w:t>扣</w:t>
      </w:r>
      <w:r>
        <w:rPr>
          <w:rFonts w:eastAsia="仿宋_GB2312" w:ascii="仿宋_GB2312" w:hAnsi="仿宋_GB2312"/>
          <w:sz w:val="32"/>
          <w:szCs w:val="32"/>
        </w:rPr>
        <w:t>10.27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37.37%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11.21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37.78%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11.33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日，该犯故意损坏生产原材料、产品。扣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日，该犯消极执行警察指令。扣分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20.63%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6.18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27.91%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8.37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27.86%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8.35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30.2%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9.06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31.1%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9.33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17.43%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5.22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25.3%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7.59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经审查，我院认为，罪犯陈蕗合符合提请减刑条件。未发现提请减刑建议不当，同意将案件交监狱长办公会审核。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综上所述，罪犯陈蕗合在服刑改造期间，能认真遵守监规，接受教育改造，确有悔改表现。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蕗合提请减去有期徒刑九个月，剥夺政治权利一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