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罪犯刘璐璐，女，</w:t>
      </w:r>
      <w:r>
        <w:rPr>
          <w:rFonts w:eastAsia="仿宋_GB2312" w:ascii="仿宋_GB2312" w:hAnsi="仿宋_GB2312"/>
          <w:sz w:val="32"/>
          <w:szCs w:val="32"/>
        </w:rPr>
        <w:t>2002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日生，汉族，高中文化贵州省盘州市人，现在贵州省第二女子监狱服刑。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日，贵州省盘州市人民法院作出（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138</w:t>
      </w:r>
      <w:r>
        <w:rPr>
          <w:rFonts w:ascii="仿宋_GB2312" w:hAnsi="仿宋_GB2312" w:eastAsia="仿宋_GB2312"/>
          <w:sz w:val="32"/>
          <w:szCs w:val="32"/>
        </w:rPr>
        <w:t>号刑事判决，认定刘璐璐犯抢劫罪，判处有期徒刑十一年（刑期自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日止），剥夺政治权利一年，罚金人民币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2759.50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日经贵州省贵阳市中级人民法院裁定减去有期徒刑四个月，剥夺政治权利一年。（现刑期自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一、认罪悔罪方面：罪犯刘璐璐在服刑期间，能服从法院判决，认罪悔罪。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二、遵守法律法规及监规方面：罪犯刘璐璐在服刑期间，基本遵守法律法规及监规纪律，服从管教。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2759.50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；退赃退赔（共同退赔）。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11.57%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3.47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日该犯违反购物规定，扣分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日该犯造成</w:t>
      </w:r>
      <w:r>
        <w:rPr>
          <w:rFonts w:eastAsia="仿宋_GB2312" w:ascii="仿宋_GB2312" w:hAnsi="仿宋_GB2312"/>
          <w:sz w:val="32"/>
          <w:szCs w:val="32"/>
        </w:rPr>
        <w:t>250</w:t>
      </w:r>
      <w:r>
        <w:rPr>
          <w:rFonts w:ascii="仿宋_GB2312" w:hAnsi="仿宋_GB2312" w:eastAsia="仿宋_GB2312"/>
          <w:sz w:val="32"/>
          <w:szCs w:val="32"/>
        </w:rPr>
        <w:t>余件成品质量不达标扣分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从严情形：十年以上抢劫犯罪罪犯。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经审查，我院认为，罪犯刘璐璐符合提请减刑条件。未发现提请减刑建议不当，同意将案件交监狱长办公会审核。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综上所述，罪犯刘璐璐自上次裁定减刑以来，能认真遵守监规，接受教育改造，确有悔改表现。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璐璐提请减去有期徒刑七个月，剥夺政治权利一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