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罪犯蔡琴，女，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日生，汉族，文盲贵州省纳雍县人，现在贵州省第二女子监狱服刑。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日，云南省德宏傣族景颇族自治州中级人民法院作出</w:t>
      </w:r>
      <w:r>
        <w:rPr>
          <w:rFonts w:eastAsia="仿宋_GB2312" w:ascii="仿宋_GB2312" w:hAnsi="仿宋_GB2312"/>
          <w:sz w:val="32"/>
          <w:szCs w:val="32"/>
        </w:rPr>
        <w:t>(2003</w:t>
      </w:r>
      <w:r>
        <w:rPr>
          <w:rFonts w:ascii="仿宋_GB2312" w:hAnsi="仿宋_GB2312" w:eastAsia="仿宋_GB2312"/>
          <w:sz w:val="32"/>
          <w:szCs w:val="32"/>
        </w:rPr>
        <w:t xml:space="preserve">）德刑初字第 </w:t>
      </w:r>
      <w:r>
        <w:rPr>
          <w:rFonts w:eastAsia="仿宋_GB2312" w:ascii="仿宋_GB2312" w:hAnsi="仿宋_GB2312"/>
          <w:sz w:val="32"/>
          <w:szCs w:val="32"/>
        </w:rPr>
        <w:t xml:space="preserve">635 </w:t>
      </w:r>
      <w:r>
        <w:rPr>
          <w:rFonts w:ascii="仿宋_GB2312" w:hAnsi="仿宋_GB2312" w:eastAsia="仿宋_GB2312"/>
          <w:sz w:val="32"/>
          <w:szCs w:val="32"/>
        </w:rPr>
        <w:t>号刑事判决，认定蔡琴犯走私毒品罪，判处死刑、缓期二年执行（死刑考验期自起至止），剥夺政治权利终身。该犯不服，提出上诉。</w:t>
      </w: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日，云南省高级人民法院作出</w:t>
      </w:r>
      <w:r>
        <w:rPr>
          <w:rFonts w:eastAsia="仿宋_GB2312" w:ascii="仿宋_GB2312" w:hAnsi="仿宋_GB2312"/>
          <w:sz w:val="32"/>
          <w:szCs w:val="32"/>
        </w:rPr>
        <w:t>(2003</w:t>
      </w:r>
      <w:r>
        <w:rPr>
          <w:rFonts w:ascii="仿宋_GB2312" w:hAnsi="仿宋_GB2312" w:eastAsia="仿宋_GB2312"/>
          <w:sz w:val="32"/>
          <w:szCs w:val="32"/>
        </w:rPr>
        <w:t xml:space="preserve">）云高刑终字第 </w:t>
      </w:r>
      <w:r>
        <w:rPr>
          <w:rFonts w:eastAsia="仿宋_GB2312" w:ascii="仿宋_GB2312" w:hAnsi="仿宋_GB2312"/>
          <w:sz w:val="32"/>
          <w:szCs w:val="32"/>
        </w:rPr>
        <w:t xml:space="preserve">1672 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日从云南省西山监狱调入贵州省第二女子监狱服刑。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日经云南省高级人民法院裁定减为无期徒刑，剥夺政治权利终身；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2008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日经云南省高级人民法院裁定减去有期徒刑十九年五个月，剥夺政治权利七年；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日经云南省昆明市中级人民法院裁定减去有期徒刑二年，剥夺政治权利七年。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(2023)01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3038</w:t>
      </w:r>
      <w:r>
        <w:rPr>
          <w:rFonts w:ascii="仿宋_GB2312" w:hAnsi="仿宋_GB2312" w:eastAsia="仿宋_GB2312"/>
          <w:sz w:val="32"/>
          <w:szCs w:val="32"/>
        </w:rPr>
        <w:t>号刑事裁定，对罪犯蔡琴暂予监外执行逾期不归脱离监管七年零二十六日，不计入执行刑期。（现刑期自</w:t>
      </w:r>
      <w:r>
        <w:rPr>
          <w:rFonts w:eastAsia="仿宋_GB2312" w:ascii="仿宋_GB2312" w:hAnsi="仿宋_GB2312"/>
          <w:sz w:val="32"/>
          <w:szCs w:val="32"/>
        </w:rPr>
        <w:t>2008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一、认罪悔罪方面：罪犯蔡琴在服刑期间，能服从法院判决，认罪悔罪。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二、遵守法律法规及监规方面：罪犯蔡琴在服刑期间，基本遵守法律法规及监规纪律，服从管教。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25.82%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7.74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54.4%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70.86%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21.25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42.96%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12.88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11.29%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3.38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27.56%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8.26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29.12%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8.73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35.63%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10.68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从严情形：死刑缓期执行减为有期徒刑后再减刑的罪犯。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经审查，我院认为，罪犯蔡琴符合提请减刑条件。未发现提请减刑建议不当，同意将案件交监狱长办公会审核。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综上所述，罪犯蔡琴在服刑改造期间，能认真遵守监规，接受教育改造，确有悔改表现。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蔡琴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