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356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罪犯刘兴琼，女，</w:t>
      </w:r>
      <w:r>
        <w:rPr>
          <w:rFonts w:eastAsia="仿宋_GB2312" w:ascii="仿宋_GB2312" w:hAnsi="仿宋_GB2312"/>
          <w:sz w:val="32"/>
          <w:szCs w:val="32"/>
        </w:rPr>
        <w:t>1974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日生，汉族，中专文化贵州省六盘水市人，现在贵州省第二女子监狱服刑。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日，贵州省修文县人民法院作出</w:t>
      </w:r>
      <w:r>
        <w:rPr>
          <w:rFonts w:eastAsia="仿宋_GB2312" w:ascii="仿宋_GB2312" w:hAnsi="仿宋_GB2312"/>
          <w:sz w:val="32"/>
          <w:szCs w:val="32"/>
        </w:rPr>
        <w:t>(2013)</w:t>
      </w:r>
      <w:r>
        <w:rPr>
          <w:rFonts w:ascii="仿宋_GB2312" w:hAnsi="仿宋_GB2312" w:eastAsia="仿宋_GB2312"/>
          <w:sz w:val="32"/>
          <w:szCs w:val="32"/>
        </w:rPr>
        <w:t>修刑初字第</w:t>
      </w:r>
      <w:r>
        <w:rPr>
          <w:rFonts w:eastAsia="仿宋_GB2312" w:ascii="仿宋_GB2312" w:hAnsi="仿宋_GB2312"/>
          <w:sz w:val="32"/>
          <w:szCs w:val="32"/>
        </w:rPr>
        <w:t>230</w:t>
      </w:r>
      <w:r>
        <w:rPr>
          <w:rFonts w:ascii="仿宋_GB2312" w:hAnsi="仿宋_GB2312" w:eastAsia="仿宋_GB2312"/>
          <w:sz w:val="32"/>
          <w:szCs w:val="32"/>
        </w:rPr>
        <w:t>号刑事判决，认定刘兴琼犯贩卖毒品罪，判处有期徒刑十四年六个月，罚金人民币</w:t>
      </w:r>
      <w:r>
        <w:rPr>
          <w:rFonts w:eastAsia="仿宋_GB2312" w:ascii="仿宋_GB2312" w:hAnsi="仿宋_GB2312"/>
          <w:sz w:val="32"/>
          <w:szCs w:val="32"/>
        </w:rPr>
        <w:t>40000</w:t>
      </w:r>
      <w:r>
        <w:rPr>
          <w:rFonts w:ascii="仿宋_GB2312" w:hAnsi="仿宋_GB2312" w:eastAsia="仿宋_GB2312"/>
          <w:sz w:val="32"/>
          <w:szCs w:val="32"/>
        </w:rPr>
        <w:t>元。刑期自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2028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2015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</w:t>
      </w:r>
      <w:r>
        <w:rPr>
          <w:rFonts w:eastAsia="仿宋_GB2312" w:ascii="仿宋_GB2312" w:hAnsi="仿宋_GB2312"/>
          <w:sz w:val="32"/>
          <w:szCs w:val="32"/>
        </w:rPr>
        <w:t>2017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日经贵州省贵阳市中级人民法院裁定减去有期徒刑三个月；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日经贵州省贵阳市中级人民法院裁定减去有期徒刑六个月；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日经贵州省贵阳市中级人民法院裁定减去有期徒刑七个月。（现刑期自</w:t>
      </w:r>
      <w:r>
        <w:rPr>
          <w:rFonts w:eastAsia="仿宋_GB2312" w:ascii="仿宋_GB2312" w:hAnsi="仿宋_GB2312"/>
          <w:sz w:val="32"/>
          <w:szCs w:val="32"/>
        </w:rPr>
        <w:t>2013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日止）。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一、认罪悔罪方面：罪犯刘兴琼在服刑期间，能服从法院判决，认罪悔罪。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二、遵守法律法规及监规方面：罪犯刘兴琼在服刑期间，基本遵守法律法规及监规纪律，服从管教。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日该犯未完成劳动定额</w:t>
      </w:r>
      <w:r>
        <w:rPr>
          <w:rFonts w:eastAsia="仿宋_GB2312" w:ascii="仿宋_GB2312" w:hAnsi="仿宋_GB2312"/>
          <w:sz w:val="32"/>
          <w:szCs w:val="32"/>
        </w:rPr>
        <w:t>12.03%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3.60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从严情形：毒品再犯；累犯。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经审查，我院认为，罪犯刘兴琼符合提请减刑条件。未发现提请减刑建议不当，同意将案件交监狱长办公会审核。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综上所述，罪犯刘兴琼自上次裁定减刑以来，能认真遵守监规，接受教育改造，确有悔改表现。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兴琼提请减去有期徒刑四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