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罪犯梁林燕，女，</w:t>
      </w:r>
      <w:r>
        <w:rPr>
          <w:rFonts w:eastAsia="仿宋_GB2312" w:ascii="仿宋_GB2312" w:hAnsi="仿宋_GB2312"/>
          <w:sz w:val="32"/>
          <w:szCs w:val="32"/>
        </w:rPr>
        <w:t>1998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日生，汉族，初中文化广东省廉江市人，现在贵州省第二女子监狱服刑。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日，贵州省沿河土家族自治县人民法院作出（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114</w:t>
      </w:r>
      <w:r>
        <w:rPr>
          <w:rFonts w:ascii="仿宋_GB2312" w:hAnsi="仿宋_GB2312" w:eastAsia="仿宋_GB2312"/>
          <w:sz w:val="32"/>
          <w:szCs w:val="32"/>
        </w:rPr>
        <w:t>号之一刑事判决，认定梁林燕犯贩卖毒品罪，判处有期徒刑七年（刑期自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日交付执行贵州省第一女子监狱，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日投入贵州省第二女子监狱服刑。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一、认罪悔罪方面：罪犯梁林燕在服刑期间，能服从法院判决，认罪悔罪。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二、遵守法律法规及监规方面：罪犯梁林燕在服刑期间，认真遵守法律法规及监规纪律，服从管教。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经审查，我院认为，罪犯梁林燕符合提请减刑条件。未发现提请减刑建议不当，同意将案件交监狱长办公会审核。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综上所述，罪犯梁林燕自上次裁定减刑以来，能认真遵守监规，接受教育改造，确有悔改表现。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梁林燕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