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359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罪犯白庆孟，女，</w:t>
      </w:r>
      <w:r>
        <w:rPr>
          <w:rFonts w:eastAsia="仿宋_GB2312" w:ascii="仿宋_GB2312" w:hAnsi="仿宋_GB2312"/>
          <w:sz w:val="32"/>
          <w:szCs w:val="32"/>
        </w:rPr>
        <w:t>1992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日生，汉族，初中文化贵州省遵义市汇川区人，现在贵州省第二女子监狱服刑。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日，贵州省遵义市汇川区人民法院作出</w:t>
      </w:r>
      <w:r>
        <w:rPr>
          <w:rFonts w:eastAsia="仿宋_GB2312" w:ascii="仿宋_GB2312" w:hAnsi="仿宋_GB2312"/>
          <w:sz w:val="32"/>
          <w:szCs w:val="32"/>
        </w:rPr>
        <w:t>(2017)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0303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52</w:t>
      </w:r>
      <w:r>
        <w:rPr>
          <w:rFonts w:ascii="仿宋_GB2312" w:hAnsi="仿宋_GB2312" w:eastAsia="仿宋_GB2312"/>
          <w:sz w:val="32"/>
          <w:szCs w:val="32"/>
        </w:rPr>
        <w:t>号刑事判决，认定白庆孟犯贩卖毒品罪，判处有期徒刑五年，罚金人民币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元，刑期自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服刑期间执行刑期变动情况：因余罪，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日，贵州省金沙县人民法院作出（</w:t>
      </w:r>
      <w:r>
        <w:rPr>
          <w:rFonts w:eastAsia="仿宋_GB2312" w:ascii="仿宋_GB2312" w:hAnsi="仿宋_GB2312"/>
          <w:sz w:val="32"/>
          <w:szCs w:val="32"/>
        </w:rPr>
        <w:t>2020)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260</w:t>
      </w:r>
      <w:r>
        <w:rPr>
          <w:rFonts w:ascii="仿宋_GB2312" w:hAnsi="仿宋_GB2312" w:eastAsia="仿宋_GB2312"/>
          <w:sz w:val="32"/>
          <w:szCs w:val="32"/>
        </w:rPr>
        <w:t>号刑事判决，认定该犯犯贩卖毒品罪判处有期徒刑十五年，剥夺政治权利三年，并处没收个人财产人民币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元，与其之前犯贩卖毒品罪判处的有期徒刑五年，并处罚金人民币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元，决定执行有期徒刑十五年六个月，并处罚金人民币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元，剥夺政治权利三年，没收个人财产人民币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一、认罪悔罪方面：罪犯白庆孟在服刑期间，能服从法院判决，认罪悔罪。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二、遵守法律法规及监规方面：罪犯白庆孟在服刑期间，基本遵守法律法规及监规纪律，服从管教。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；没收个人财产人民币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元（已履行人民币</w:t>
      </w:r>
      <w:r>
        <w:rPr>
          <w:rFonts w:eastAsia="仿宋_GB2312" w:ascii="仿宋_GB2312" w:hAnsi="仿宋_GB2312"/>
          <w:sz w:val="32"/>
          <w:szCs w:val="32"/>
        </w:rPr>
        <w:t>31.39</w:t>
      </w:r>
      <w:r>
        <w:rPr>
          <w:rFonts w:ascii="仿宋_GB2312" w:hAnsi="仿宋_GB2312" w:eastAsia="仿宋_GB2312"/>
          <w:sz w:val="32"/>
          <w:szCs w:val="32"/>
        </w:rPr>
        <w:t>元，其余部分未履行已执行）。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8.59%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2.57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</w:t>
      </w:r>
      <w:r>
        <w:rPr>
          <w:rFonts w:eastAsia="仿宋_GB2312" w:ascii="仿宋_GB2312" w:hAnsi="仿宋_GB2312"/>
          <w:sz w:val="32"/>
          <w:u w:val="none" w:color="FFFFFF"/>
        </w:rPr>
        <w:t>2014</w:t>
      </w:r>
      <w:r>
        <w:rPr>
          <w:rFonts w:ascii="仿宋_GB2312" w:hAnsi="仿宋_GB2312" w:eastAsia="仿宋_GB2312"/>
          <w:sz w:val="32"/>
          <w:u w:val="none" w:color="FFFFFF"/>
        </w:rPr>
        <w:t>年</w:t>
      </w:r>
      <w:r>
        <w:rPr>
          <w:rFonts w:eastAsia="仿宋_GB2312" w:ascii="仿宋_GB2312" w:hAnsi="仿宋_GB2312"/>
          <w:sz w:val="32"/>
          <w:u w:val="none" w:color="FFFFFF"/>
        </w:rPr>
        <w:t>4</w:t>
      </w:r>
      <w:r>
        <w:rPr>
          <w:rFonts w:ascii="仿宋_GB2312" w:hAnsi="仿宋_GB2312" w:eastAsia="仿宋_GB2312"/>
          <w:sz w:val="32"/>
          <w:u w:val="none" w:color="FFFFFF"/>
        </w:rPr>
        <w:t>月</w:t>
      </w:r>
      <w:r>
        <w:rPr>
          <w:rFonts w:eastAsia="仿宋_GB2312" w:ascii="仿宋_GB2312" w:hAnsi="仿宋_GB2312"/>
          <w:sz w:val="32"/>
          <w:u w:val="none" w:color="FFFFFF"/>
        </w:rPr>
        <w:t>13</w:t>
      </w:r>
      <w:r>
        <w:rPr>
          <w:rFonts w:ascii="仿宋_GB2312" w:hAnsi="仿宋_GB2312" w:eastAsia="仿宋_GB2312"/>
          <w:sz w:val="32"/>
          <w:u w:val="none" w:color="FFFFFF"/>
        </w:rPr>
        <w:t>日、</w:t>
      </w:r>
      <w:r>
        <w:rPr>
          <w:rFonts w:eastAsia="仿宋_GB2312" w:ascii="仿宋_GB2312" w:hAnsi="仿宋_GB2312"/>
          <w:sz w:val="32"/>
          <w:u w:val="none" w:color="FFFFFF"/>
        </w:rPr>
        <w:t>2016</w:t>
      </w:r>
      <w:r>
        <w:rPr>
          <w:rFonts w:ascii="仿宋_GB2312" w:hAnsi="仿宋_GB2312" w:eastAsia="仿宋_GB2312"/>
          <w:sz w:val="32"/>
          <w:u w:val="none" w:color="FFFFFF"/>
        </w:rPr>
        <w:t>年</w:t>
      </w:r>
      <w:r>
        <w:rPr>
          <w:rFonts w:eastAsia="仿宋_GB2312" w:ascii="仿宋_GB2312" w:hAnsi="仿宋_GB2312"/>
          <w:sz w:val="32"/>
          <w:u w:val="none" w:color="FFFFFF"/>
        </w:rPr>
        <w:t>8</w:t>
      </w:r>
      <w:r>
        <w:rPr>
          <w:rFonts w:ascii="仿宋_GB2312" w:hAnsi="仿宋_GB2312" w:eastAsia="仿宋_GB2312"/>
          <w:sz w:val="32"/>
          <w:u w:val="none" w:color="FFFFFF"/>
        </w:rPr>
        <w:t>月</w:t>
      </w:r>
      <w:r>
        <w:rPr>
          <w:rFonts w:eastAsia="仿宋_GB2312" w:ascii="仿宋_GB2312" w:hAnsi="仿宋_GB2312"/>
          <w:sz w:val="32"/>
          <w:u w:val="none" w:color="FFFFFF"/>
        </w:rPr>
        <w:t>22</w:t>
      </w:r>
      <w:r>
        <w:rPr>
          <w:rFonts w:ascii="仿宋_GB2312" w:hAnsi="仿宋_GB2312" w:eastAsia="仿宋_GB2312"/>
          <w:sz w:val="32"/>
          <w:u w:val="none" w:color="FFFFFF"/>
        </w:rPr>
        <w:t>日因吸食毒品分别被公安机关行政拘留和强制隔离戒毒，且在取保候审期间仍贩卖毒品，不思悔改再犯罪，主观恶性较深，社会危害极大。建议从严提请减刑七个月。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综上所述，罪犯白庆孟自上次裁定减刑以来，能认真遵守监规，接受教育改造，确有悔改表现。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白庆孟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