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380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罪犯王福琴，女，</w:t>
      </w:r>
      <w:r>
        <w:rPr>
          <w:rFonts w:eastAsia="仿宋_GB2312" w:ascii="仿宋_GB2312" w:hAnsi="仿宋_GB2312"/>
          <w:sz w:val="32"/>
          <w:szCs w:val="32"/>
        </w:rPr>
        <w:t>1971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日生，汉族，高中文化贵州省贵阳市云岩区人，现在贵州省第二女子监狱服刑。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日，贵州省贵阳市观山湖区人民法院作出</w:t>
      </w:r>
      <w:r>
        <w:rPr>
          <w:rFonts w:eastAsia="仿宋_GB2312" w:ascii="仿宋_GB2312" w:hAnsi="仿宋_GB2312"/>
          <w:sz w:val="32"/>
          <w:szCs w:val="32"/>
        </w:rPr>
        <w:t>(2021)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0115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401</w:t>
      </w:r>
      <w:r>
        <w:rPr>
          <w:rFonts w:ascii="仿宋_GB2312" w:hAnsi="仿宋_GB2312" w:eastAsia="仿宋_GB2312"/>
          <w:sz w:val="32"/>
          <w:szCs w:val="32"/>
        </w:rPr>
        <w:t>号刑事判决，认定王福琴犯非法经营罪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判处有期徒刑六年，并处罚金人民币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元；犯贪污罪，判处有期徒刑十一年，并处罚金人民币</w:t>
      </w:r>
      <w:r>
        <w:rPr>
          <w:rFonts w:eastAsia="仿宋_GB2312" w:ascii="仿宋_GB2312" w:hAnsi="仿宋_GB2312"/>
          <w:sz w:val="32"/>
          <w:szCs w:val="32"/>
        </w:rPr>
        <w:t>500000</w:t>
      </w:r>
      <w:r>
        <w:rPr>
          <w:rFonts w:ascii="仿宋_GB2312" w:hAnsi="仿宋_GB2312" w:eastAsia="仿宋_GB2312"/>
          <w:sz w:val="32"/>
          <w:szCs w:val="32"/>
        </w:rPr>
        <w:t>元。决定执行有期徒刑十六年（刑期自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550000.00</w:t>
      </w:r>
      <w:r>
        <w:rPr>
          <w:rFonts w:ascii="仿宋_GB2312" w:hAnsi="仿宋_GB2312" w:eastAsia="仿宋_GB2312"/>
          <w:sz w:val="32"/>
          <w:szCs w:val="32"/>
        </w:rPr>
        <w:t>元，共同赃款人民币</w:t>
      </w:r>
      <w:r>
        <w:rPr>
          <w:rFonts w:eastAsia="仿宋_GB2312" w:ascii="仿宋_GB2312" w:hAnsi="仿宋_GB2312"/>
          <w:sz w:val="32"/>
          <w:szCs w:val="32"/>
        </w:rPr>
        <w:t>4961054.72</w:t>
      </w:r>
      <w:r>
        <w:rPr>
          <w:rFonts w:ascii="仿宋_GB2312" w:hAnsi="仿宋_GB2312" w:eastAsia="仿宋_GB2312"/>
          <w:sz w:val="32"/>
          <w:szCs w:val="32"/>
        </w:rPr>
        <w:t>元，依法继续追缴返还被害单位。该犯不服，提出上诉。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478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一、认罪悔罪方面：罪犯王福琴在服刑期间，能服从法院判决，认罪悔罪。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二、遵守法律法规及监规方面：罪犯王福琴在服刑期间，基本遵守法律法规及监规纪律，服从管教。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未履行已执行）；赃款人民币</w:t>
      </w:r>
      <w:r>
        <w:rPr>
          <w:rFonts w:eastAsia="仿宋_GB2312" w:ascii="仿宋_GB2312" w:hAnsi="仿宋_GB2312"/>
          <w:sz w:val="32"/>
          <w:szCs w:val="32"/>
        </w:rPr>
        <w:t>4961054.72</w:t>
      </w:r>
      <w:r>
        <w:rPr>
          <w:rFonts w:ascii="仿宋_GB2312" w:hAnsi="仿宋_GB2312" w:eastAsia="仿宋_GB2312"/>
          <w:sz w:val="32"/>
          <w:szCs w:val="32"/>
        </w:rPr>
        <w:t>元，依法继续追缴返还被害单位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252636.73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日该犯未完成劳动定额扣</w:t>
      </w:r>
      <w:r>
        <w:rPr>
          <w:rFonts w:eastAsia="仿宋_GB2312" w:ascii="仿宋_GB2312" w:hAnsi="仿宋_GB2312"/>
          <w:sz w:val="32"/>
          <w:szCs w:val="32"/>
        </w:rPr>
        <w:t>4.77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日该犯未完成劳动定额扣</w:t>
      </w:r>
      <w:r>
        <w:rPr>
          <w:rFonts w:eastAsia="仿宋_GB2312" w:ascii="仿宋_GB2312" w:hAnsi="仿宋_GB2312"/>
          <w:sz w:val="32"/>
          <w:szCs w:val="32"/>
        </w:rPr>
        <w:t>6.28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日该犯将辣椒偷偷放在床下扣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该犯伙同他人骗取国家征收补偿款、超期过渡安置费及安置房，数额特别巨大，财产性判项未履行。建议从严提请减刑八个月。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综上所述，罪犯王福琴在服刑改造期间，能认真遵守监规，接受教育改造，确有悔改表现。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福琴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