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381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罪犯葛佳昕，女，</w:t>
      </w:r>
      <w:r>
        <w:rPr>
          <w:rFonts w:eastAsia="仿宋_GB2312" w:ascii="仿宋_GB2312" w:hAnsi="仿宋_GB2312"/>
          <w:sz w:val="32"/>
          <w:szCs w:val="32"/>
        </w:rPr>
        <w:t>1993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日生，汉族，专科文化贵州省贵阳市人，现在贵州省第二女子监狱服刑。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日，贵州省贵阳市云岩区人民法院作出（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0103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号刑事判决，认定葛佳昕犯诈骗罪</w:t>
      </w:r>
      <w:r>
        <w:rPr>
          <w:rFonts w:eastAsia="仿宋_GB2312" w:ascii="仿宋_GB2312" w:hAnsi="仿宋_GB2312"/>
          <w:sz w:val="32"/>
          <w:szCs w:val="32"/>
        </w:rPr>
        <w:t>,</w:t>
      </w:r>
      <w:r>
        <w:rPr>
          <w:rFonts w:ascii="仿宋_GB2312" w:hAnsi="仿宋_GB2312" w:eastAsia="仿宋_GB2312"/>
          <w:sz w:val="32"/>
          <w:szCs w:val="32"/>
        </w:rPr>
        <w:t>判处有期徒刑一年四个月，并处罚金人民币</w:t>
      </w:r>
      <w:r>
        <w:rPr>
          <w:rFonts w:eastAsia="仿宋_GB2312" w:ascii="仿宋_GB2312" w:hAnsi="仿宋_GB2312"/>
          <w:sz w:val="32"/>
          <w:szCs w:val="32"/>
        </w:rPr>
        <w:t>2000</w:t>
      </w:r>
      <w:r>
        <w:rPr>
          <w:rFonts w:ascii="仿宋_GB2312" w:hAnsi="仿宋_GB2312" w:eastAsia="仿宋_GB2312"/>
          <w:sz w:val="32"/>
          <w:szCs w:val="32"/>
        </w:rPr>
        <w:t>元；犯盗窃罪，判处有期徒刑三年四个月，并处罚金人民币</w:t>
      </w:r>
      <w:r>
        <w:rPr>
          <w:rFonts w:eastAsia="仿宋_GB2312" w:ascii="仿宋_GB2312" w:hAnsi="仿宋_GB2312"/>
          <w:sz w:val="32"/>
          <w:szCs w:val="32"/>
        </w:rPr>
        <w:t>3000</w:t>
      </w:r>
      <w:r>
        <w:rPr>
          <w:rFonts w:ascii="仿宋_GB2312" w:hAnsi="仿宋_GB2312" w:eastAsia="仿宋_GB2312"/>
          <w:sz w:val="32"/>
          <w:szCs w:val="32"/>
        </w:rPr>
        <w:t>元。决定执行有期徒刑四年六个月（刑期自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元，责令退赔人民币</w:t>
      </w:r>
      <w:r>
        <w:rPr>
          <w:rFonts w:eastAsia="仿宋_GB2312" w:ascii="仿宋_GB2312" w:hAnsi="仿宋_GB2312"/>
          <w:sz w:val="32"/>
          <w:szCs w:val="32"/>
        </w:rPr>
        <w:t>87322.32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日，贵州省贵阳市中级人民法院作出（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186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一、认罪悔罪方面：罪犯葛佳昕在服刑期间，能服从法院判决，认罪悔罪。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二、遵守法律法规及监规方面：罪犯葛佳昕在服刑期间，基本遵守法律法规及监规纪律，服从管教。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；责令退赔人民币</w:t>
      </w:r>
      <w:r>
        <w:rPr>
          <w:rFonts w:eastAsia="仿宋_GB2312" w:ascii="仿宋_GB2312" w:hAnsi="仿宋_GB2312"/>
          <w:sz w:val="32"/>
          <w:szCs w:val="32"/>
        </w:rPr>
        <w:t>87322.32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日该犯制作菜品时未规范佩戴口罩，扣</w:t>
      </w:r>
      <w:r>
        <w:rPr>
          <w:rFonts w:eastAsia="仿宋_GB2312" w:ascii="仿宋_GB2312" w:hAnsi="仿宋_GB2312"/>
          <w:sz w:val="32"/>
          <w:szCs w:val="32"/>
        </w:rPr>
        <w:t>2.00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日该犯违反操作规程及安全管理规定，扣</w:t>
      </w:r>
      <w:r>
        <w:rPr>
          <w:rFonts w:eastAsia="仿宋_GB2312" w:ascii="仿宋_GB2312" w:hAnsi="仿宋_GB2312"/>
          <w:sz w:val="32"/>
          <w:szCs w:val="32"/>
        </w:rPr>
        <w:t>5.00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从严情形：月均消费超过全省罪犯上一年度月均消费额度。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经审查，我院认为，罪犯葛佳昕符合提请减刑条件。未发现提请减刑建议不当，同意将案件交监狱长办公会审核。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综上所述，罪犯葛佳昕在服刑改造期间，能认真遵守监规，接受教育改造，确有悔改表现。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葛佳昕提请减去有期徒刑四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